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浙江工商大学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统计学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博士后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流动站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招收计划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2024年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）</w:t>
      </w:r>
      <w:bookmarkEnd w:id="0"/>
    </w:p>
    <w:tbl>
      <w:tblPr>
        <w:tblStyle w:val="6"/>
        <w:tblpPr w:leftFromText="180" w:rightFromText="180" w:vertAnchor="page" w:horzAnchor="page" w:tblpX="1620" w:tblpY="2928"/>
        <w:tblOverlap w:val="never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66"/>
        <w:gridCol w:w="1704"/>
        <w:gridCol w:w="1166"/>
        <w:gridCol w:w="184"/>
        <w:gridCol w:w="1943"/>
        <w:gridCol w:w="8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68" w:type="dxa"/>
            <w:gridSpan w:val="8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</w:rPr>
              <w:t>1.经济统计学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流动站名称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合作导师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研究方向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拟招收人数（人）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对申请人专业背景等方面要求</w:t>
            </w:r>
          </w:p>
        </w:tc>
        <w:tc>
          <w:tcPr>
            <w:tcW w:w="133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李金昌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新经济统计测度/宏观经济统计分析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应用经济学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/数量经济学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/统计学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李金昌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ljc@zufe.edu.cn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程开明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城市与区域经济统计分析、生产率测算、空间统计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统计学丶数量经济学、应用经济学等相关专业</w:t>
            </w:r>
          </w:p>
        </w:tc>
        <w:tc>
          <w:tcPr>
            <w:tcW w:w="1330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程开明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chengkaim@163.com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向书坚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国民经济核算/宏观经济统计分析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应用经济学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/数量经济学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/统计学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向书坚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 xml:space="preserve">xiangsj@zjgsu.edu.cn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杨晓蓉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金融风险管理与量化投资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/碳排放区域划分及减排路径研究</w:t>
            </w:r>
          </w:p>
        </w:tc>
        <w:tc>
          <w:tcPr>
            <w:tcW w:w="1166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统计学/计量经济学/有扎实的编程基础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杨晓蓉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xryang@zjgsu.edu.cn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徐蔼婷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国民经济核算/宏观经济统计分析</w:t>
            </w:r>
          </w:p>
        </w:tc>
        <w:tc>
          <w:tcPr>
            <w:tcW w:w="1166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应用经济学/数量经济学/统计学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徐蔼婷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aitingxu@163.com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龚亚珍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计量经济学；资源与环境核算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需具备经济学或统计学背景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龚亚珍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ygong.2010@ruc.edu.cn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章上峰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经济增长与发展/全要素生产率/经济计量建模方法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理论经济学/应用经济学/数量经济学/统计学等专业背景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章上峰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zhshangfeng@163.com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何启志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前瞻性政策、金融数据统计与分析、互联网统计及应用等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27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应用经济学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/数量经济学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/统计学</w:t>
            </w:r>
          </w:p>
        </w:tc>
        <w:tc>
          <w:tcPr>
            <w:tcW w:w="133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何启志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happyhefei2000@163.com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</w:rPr>
              <w:t>2.统计评价与管理决策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流动站名称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合作导师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研究方向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拟招收人数（人）</w:t>
            </w:r>
          </w:p>
        </w:tc>
        <w:tc>
          <w:tcPr>
            <w:tcW w:w="2032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对申请人专业背景等方面要求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苏为华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社会经济统计，管理统计评价与决策，管理科学与工程，统计管理信息系统</w:t>
            </w:r>
          </w:p>
        </w:tc>
        <w:tc>
          <w:tcPr>
            <w:tcW w:w="1350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统计学类，经济学类，管理科学类，信息科学类及相关专业</w:t>
            </w:r>
          </w:p>
        </w:tc>
        <w:tc>
          <w:tcPr>
            <w:tcW w:w="1241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苏为华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swh@zjsu.edu.cn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陈钰芬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社会经济统计与评价分析/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科技创新评价与决策分析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统计学、数量经济学、管理科学与工程等专业背景之一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陈钰芬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cyf1688@126.com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顾文涛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公司金融，创业创新管理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经管类博士，发表过相关领域的一级文章</w:t>
            </w:r>
          </w:p>
        </w:tc>
        <w:tc>
          <w:tcPr>
            <w:tcW w:w="1241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顾文涛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coldeye123@hotmail.com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top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</w:t>
            </w:r>
          </w:p>
        </w:tc>
        <w:tc>
          <w:tcPr>
            <w:tcW w:w="116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陈庭贵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管理统计与风险决策，政策评估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统计学、管理科学与工程，计算机科学等</w:t>
            </w:r>
          </w:p>
        </w:tc>
        <w:tc>
          <w:tcPr>
            <w:tcW w:w="1241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陈庭贵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ctgsimon@mail.zjgsu.edu.cn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赵彦云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互联网统计及大数据应用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统计学、计算机专业均可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赵彦云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13910923698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朱发仓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数据要素统计监测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数字经济统计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资本核算技术方法与应用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R＆D资本核算理论方法、知识产权产品核算理论方法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科技创新统计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统计学类，经济学类，管理科学类，信息科学类及相关专业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朱发仓：zhufacang01@163.com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；1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3758130125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陈骥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社会经济统计，综合评价与决策方法，预测监测与预警，政策评估与经济系统分析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统计学类，经济学类，管理学类，管理科学与工程类，信息科学类及相关专业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陈骥：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c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henji810404@zjgsu.edu.cn;13867411312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统计学</w:t>
            </w:r>
          </w:p>
        </w:tc>
        <w:tc>
          <w:tcPr>
            <w:tcW w:w="1166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张崇辉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社会经济统计、管理评价与决策、资源环境经济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统计学、管理学、经济学、管理科学与工程及相关专业</w:t>
            </w:r>
          </w:p>
        </w:tc>
        <w:tc>
          <w:tcPr>
            <w:tcW w:w="1241" w:type="dxa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张崇辉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zhangch1988@zjgsu.edu.cn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统计学</w:t>
            </w:r>
          </w:p>
        </w:tc>
        <w:tc>
          <w:tcPr>
            <w:tcW w:w="1166" w:type="dxa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孙利荣</w:t>
            </w:r>
          </w:p>
        </w:tc>
        <w:tc>
          <w:tcPr>
            <w:tcW w:w="1704" w:type="dxa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函数型数据分析方法，综合评价，区间函数型数据分析方法，灰色系统理论</w:t>
            </w:r>
          </w:p>
        </w:tc>
        <w:tc>
          <w:tcPr>
            <w:tcW w:w="1350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统计学类，数学类，管理科学类，信息科学类及相关专业</w:t>
            </w:r>
          </w:p>
        </w:tc>
        <w:tc>
          <w:tcPr>
            <w:tcW w:w="1241" w:type="dxa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孙利荣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sunlirong27529@163.com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</w:rPr>
              <w:t>3.概率统计与应用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流动站名称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合作导师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研究方向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拟招收人数（人）</w:t>
            </w:r>
          </w:p>
        </w:tc>
        <w:tc>
          <w:tcPr>
            <w:tcW w:w="2032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对申请人专业背景等方面要求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江涛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风险管理/生物统计</w:t>
            </w:r>
          </w:p>
        </w:tc>
        <w:tc>
          <w:tcPr>
            <w:tcW w:w="1350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管理学/统计学/经济学</w:t>
            </w:r>
          </w:p>
        </w:tc>
        <w:tc>
          <w:tcPr>
            <w:tcW w:w="1241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江涛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jtao@263.net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陈振龙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随机过程与随机分析/风险管理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概率统计，金融统计与风险管理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陈振龙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zlchenv@163.com;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郭宝才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统计质量控制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统计学、管理科学与工程，工业工程专业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郭宝才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gbc78@163.com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王启华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高维统计分析、不完全数据统计分析、分布式推断</w:t>
            </w:r>
          </w:p>
        </w:tc>
        <w:tc>
          <w:tcPr>
            <w:tcW w:w="1350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数理统计</w:t>
            </w:r>
          </w:p>
        </w:tc>
        <w:tc>
          <w:tcPr>
            <w:tcW w:w="1241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王启华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qhwang@amss.ac.cn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朱利平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复杂数据分析</w:t>
            </w:r>
          </w:p>
        </w:tc>
        <w:tc>
          <w:tcPr>
            <w:tcW w:w="1350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241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朱利平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zhu.liping@ruc.edu.cn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统计学</w:t>
            </w:r>
          </w:p>
        </w:tc>
        <w:tc>
          <w:tcPr>
            <w:tcW w:w="116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王江峰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数理统计</w:t>
            </w:r>
          </w:p>
        </w:tc>
        <w:tc>
          <w:tcPr>
            <w:tcW w:w="1350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数理统计、大数据方向</w:t>
            </w:r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王江峰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eastAsia="zh-CN" w:bidi="ar-SA"/>
              </w:rPr>
              <w:t>：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wjf2929@163.com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徐安察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工业统计</w:t>
            </w:r>
          </w:p>
        </w:tc>
        <w:tc>
          <w:tcPr>
            <w:tcW w:w="1350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具备统计学或工业工程等科学背景，有一定的学术研究积累，在工业统计或可靠性工程等领域主流期刊上发表过学术论文。</w:t>
            </w:r>
          </w:p>
        </w:tc>
        <w:tc>
          <w:tcPr>
            <w:tcW w:w="124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徐安察</w:t>
            </w:r>
            <w:r>
              <w:rPr>
                <w:rFonts w:hint="default" w:asciiTheme="minorEastAsia" w:hAnsiTheme="minorEastAsia" w:cstheme="minorEastAsia"/>
                <w:kern w:val="2"/>
                <w:sz w:val="24"/>
                <w:szCs w:val="24"/>
                <w:highlight w:val="none"/>
                <w:lang w:eastAsia="zh-CN" w:bidi="ar-SA"/>
              </w:rPr>
              <w:t>：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xuancha2011@aliyun.com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</w:rPr>
              <w:t>4.大数据统计方法与应用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流动站名称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合作导师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研究方向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拟招收人数（人）</w:t>
            </w:r>
          </w:p>
        </w:tc>
        <w:tc>
          <w:tcPr>
            <w:tcW w:w="2032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对申请人专业背景等方面要求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75" w:type="dxa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周孟初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="Segoe UI" w:hAnsi="Segoe UI" w:cs="Segoe UI"/>
                <w:color w:val="0D0D0D"/>
                <w:highlight w:val="none"/>
                <w:shd w:val="clear" w:color="auto" w:fill="FFFFFF"/>
              </w:rPr>
              <w:t>工业4.0/5.0、智能自动化、人工智能</w:t>
            </w:r>
          </w:p>
        </w:tc>
        <w:tc>
          <w:tcPr>
            <w:tcW w:w="1350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计算机相关专业背景</w:t>
            </w:r>
          </w:p>
        </w:tc>
        <w:tc>
          <w:tcPr>
            <w:tcW w:w="1241" w:type="dxa"/>
            <w:shd w:val="clear" w:color="auto" w:fill="auto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王寿光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w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angshouguang@zjgsu.edu.cn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华璟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数据可视分析、机器学习</w:t>
            </w:r>
          </w:p>
        </w:tc>
        <w:tc>
          <w:tcPr>
            <w:tcW w:w="1350" w:type="dxa"/>
            <w:gridSpan w:val="2"/>
            <w:shd w:val="clear" w:color="auto" w:fill="auto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统计学和计算机科学等相关专业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华璟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18"/>
                <w:szCs w:val="18"/>
                <w:highlight w:val="none"/>
              </w:rPr>
              <w:t>jhua@zjgsu.edu.cn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王勋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智能媒体大数据技术、大数据分析与处理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统计学和计算机相关专业背景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王勋：wx@zjgsu.edu.cn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Hans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Hans"/>
              </w:rPr>
              <w:t>张颖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大数据查询与分析，图计算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统计学和计算机科学等相关专业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张颖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 xml:space="preserve"> yingz.au@gmail.com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董黎刚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基于大数据和人工智能的网络技术和教育技术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  <w:lang w:val="en-GB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  <w:lang w:val="en-GB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计算机、统计学、数学等相关专业背景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董黎刚: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</w:rPr>
              <w:t>donglg@zjgsu.edu.cn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杨柏林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智能媒体大数据技术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计算机和统计相关专业背景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杨柏林：ybl@zjgsu.edu.cn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刘君强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数据挖掘与深度学习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计算机相关专业背景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刘君强: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jimmy_ljq18@163.com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姜波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大数据分析与处理、认知服务计算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具有统计学或计算机科学与技术专业背景，熟悉大数据分析与处理、机器学习相关研究方向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姜波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nancybjiang@zjgsu.edu.cn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>
            <w:pPr>
              <w:jc w:val="left"/>
              <w:rPr>
                <w:rFonts w:asci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庄毅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宋体" w:cs="宋体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sz w:val="24"/>
                <w:szCs w:val="24"/>
                <w:highlight w:val="none"/>
              </w:rPr>
              <w:t>AI</w:t>
            </w:r>
            <w:r>
              <w:rPr>
                <w:rFonts w:hint="eastAsia" w:ascii="宋体" w:cs="宋体"/>
                <w:sz w:val="24"/>
                <w:szCs w:val="24"/>
                <w:highlight w:val="none"/>
              </w:rPr>
              <w:t>赋能的大数据管理与分析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="宋体" w:cs="宋体"/>
                <w:sz w:val="24"/>
                <w:szCs w:val="24"/>
                <w:highlight w:val="none"/>
              </w:rPr>
            </w:pPr>
            <w:r>
              <w:rPr>
                <w:rFonts w:asci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计算机相关专业背景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</w:rPr>
              <w:t>庄毅</w:t>
            </w:r>
            <w:r>
              <w:rPr>
                <w:rFonts w:hint="default" w:ascii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ascii="宋体" w:cs="宋体"/>
                <w:sz w:val="24"/>
                <w:szCs w:val="24"/>
                <w:highlight w:val="none"/>
              </w:rPr>
              <w:t>zhuang@zjgsu.edu.cn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季敏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大数据与优化方法、运筹与管理、离散优化与智能决策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数学、统计学、理论计算机科学和管理科学与工程等相关专业，有较好的运筹与优化理论基础者优先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季敏：jimkeen@163.com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谢满德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</w:rPr>
              <w:t>基于人工智能技术</w:t>
            </w:r>
            <w:r>
              <w:rPr>
                <w:rFonts w:ascii="宋体" w:cs="宋体"/>
                <w:sz w:val="24"/>
                <w:szCs w:val="24"/>
                <w:highlight w:val="none"/>
              </w:rPr>
              <w:t>的大数据分析</w:t>
            </w:r>
            <w:r>
              <w:rPr>
                <w:rFonts w:hint="eastAsia" w:ascii="宋体" w:cs="宋体"/>
                <w:sz w:val="24"/>
                <w:szCs w:val="24"/>
                <w:highlight w:val="none"/>
              </w:rPr>
              <w:t>和</w:t>
            </w:r>
            <w:r>
              <w:rPr>
                <w:rFonts w:ascii="宋体" w:cs="宋体"/>
                <w:sz w:val="24"/>
                <w:szCs w:val="24"/>
                <w:highlight w:val="none"/>
              </w:rPr>
              <w:t>大数据安全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</w:rPr>
              <w:t>计算机</w:t>
            </w:r>
            <w:r>
              <w:rPr>
                <w:rFonts w:ascii="宋体" w:hAnsi="宋体" w:cs="宋体"/>
                <w:bCs/>
                <w:sz w:val="24"/>
                <w:szCs w:val="24"/>
                <w:highlight w:val="none"/>
              </w:rPr>
              <w:t>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sz w:val="24"/>
                <w:szCs w:val="24"/>
                <w:highlight w:val="none"/>
                <w:lang w:val="en-US" w:eastAsia="zh-Hans"/>
              </w:rPr>
              <w:t>谢满德</w:t>
            </w:r>
            <w:r>
              <w:rPr>
                <w:rFonts w:hint="default" w:ascii="宋体" w:cs="宋体"/>
                <w:sz w:val="24"/>
                <w:szCs w:val="24"/>
                <w:highlight w:val="none"/>
                <w:lang w:eastAsia="zh-Hans"/>
              </w:rPr>
              <w:t>：</w:t>
            </w:r>
            <w:r>
              <w:rPr>
                <w:rFonts w:ascii="宋体" w:cs="宋体"/>
                <w:sz w:val="24"/>
                <w:szCs w:val="24"/>
                <w:highlight w:val="none"/>
              </w:rPr>
              <w:t>xiemd@zjgsu.edu.cn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8" w:type="dxa"/>
            <w:gridSpan w:val="8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</w:rPr>
              <w:t>5.资源与环境统计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流动站名称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合作导师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研究方向</w:t>
            </w: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拟招收人数（人）</w:t>
            </w:r>
          </w:p>
        </w:tc>
        <w:tc>
          <w:tcPr>
            <w:tcW w:w="2032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对申请人专业背景等方面要求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highlight w:val="none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俞绍才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大气环境污染、能源、气溶胶-云-气候-能源相互作用、多元数值模拟、机动车尾气排放的环境、气候与健康效应、环境影响预测与评价。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统计学、环境科学与工程、大气科学、环境化学专业，熟悉环境数据统计分析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俞绍才</w:t>
            </w:r>
            <w:r>
              <w:rPr>
                <w:rFonts w:hint="default"/>
                <w:highlight w:val="none"/>
              </w:rPr>
              <w:t>：</w:t>
            </w: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shaocaiyu@zjgsu.edu.cn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丛燕青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环境评价与绿色统计、环境质量监测和预测、废物处理与资源化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统计学、环境科学与工程、化学、材料及相关专业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丛燕青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yqcong@zjgsu.edu.cn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汪美贞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抗生素、抗性基因污染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生物信息学、环境化学专业，熟悉宏基因组、宏转录组分析，抗性基因数据库构建等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汪美贞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  <w:t>15858223870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刘惠君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生态健康与环境修复、环境评价与绿色统计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统计学、环境科学与工程、环境生物学、环境化学专业，熟悉环境数据统计分析以及生物信息学、组学等数据分析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刘惠君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lhj@zjgsu.edu.cn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王齐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环境评价、污染统计分析、环境催化、环境健康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统计学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环境科学与工程、化学、化工、材料、等相关专业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王齐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>wangqi8327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"mailto:wulg64@zjgsu.edu.cn"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@zjgsu.edu.cn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龙於洋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固体废物资源化利用与处理处置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统计学、环境科学与工程、工程热物理、化学化工等专业</w:t>
            </w:r>
          </w:p>
        </w:tc>
        <w:tc>
          <w:tcPr>
            <w:tcW w:w="1241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龙於洋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longyy@zjgsu.edu.cn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75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Hans"/>
              </w:rPr>
              <w:t>统计学</w:t>
            </w:r>
          </w:p>
        </w:tc>
        <w:tc>
          <w:tcPr>
            <w:tcW w:w="1166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Hans"/>
              </w:rPr>
              <w:t>苑韶峰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国土资源管理</w:t>
            </w:r>
            <w:r>
              <w:rPr>
                <w:rFonts w:hint="default" w:ascii="宋体" w:hAnsi="宋体"/>
                <w:sz w:val="24"/>
                <w:szCs w:val="24"/>
                <w:highlight w:val="none"/>
                <w:lang w:eastAsia="zh-Hans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国土经济</w:t>
            </w: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32" w:type="dxa"/>
            <w:gridSpan w:val="2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地理学</w:t>
            </w:r>
            <w:r>
              <w:rPr>
                <w:rFonts w:hint="default" w:ascii="宋体" w:hAnsi="宋体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城乡规划</w:t>
            </w:r>
            <w:r>
              <w:rPr>
                <w:rFonts w:hint="default" w:ascii="宋体" w:hAnsi="宋体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土地资源管理</w:t>
            </w:r>
            <w:r>
              <w:rPr>
                <w:rFonts w:hint="default" w:ascii="宋体" w:hAnsi="宋体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Hans"/>
              </w:rPr>
              <w:t>资源经济学等</w:t>
            </w:r>
          </w:p>
        </w:tc>
        <w:tc>
          <w:tcPr>
            <w:tcW w:w="1241" w:type="dxa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Hans"/>
              </w:rPr>
              <w:t>苑韶峰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highlight w:val="none"/>
                <w:lang w:eastAsia="zh-Hans"/>
              </w:rPr>
              <w:t>：shaofengyuan1975@163.com</w:t>
            </w:r>
          </w:p>
        </w:tc>
      </w:tr>
    </w:tbl>
    <w:p>
      <w:pPr>
        <w:tabs>
          <w:tab w:val="left" w:pos="3456"/>
        </w:tabs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Yzg3OTMxZjJmMDJjMDk4MTU4NzBiYTUxZTEzOTMifQ=="/>
    <w:docVar w:name="KSO_WPS_MARK_KEY" w:val="ee62e90c-cb0b-4070-a0c8-9fe71bf86d92"/>
  </w:docVars>
  <w:rsids>
    <w:rsidRoot w:val="00671F29"/>
    <w:rsid w:val="00022966"/>
    <w:rsid w:val="00025BC8"/>
    <w:rsid w:val="0003284A"/>
    <w:rsid w:val="0003544F"/>
    <w:rsid w:val="00053F29"/>
    <w:rsid w:val="00060270"/>
    <w:rsid w:val="00071242"/>
    <w:rsid w:val="0007796E"/>
    <w:rsid w:val="0008713B"/>
    <w:rsid w:val="000928EB"/>
    <w:rsid w:val="00095535"/>
    <w:rsid w:val="000D0478"/>
    <w:rsid w:val="000E0685"/>
    <w:rsid w:val="000E5BE5"/>
    <w:rsid w:val="000F4FDA"/>
    <w:rsid w:val="00120C01"/>
    <w:rsid w:val="001520EF"/>
    <w:rsid w:val="001B2470"/>
    <w:rsid w:val="001C59DD"/>
    <w:rsid w:val="001D03FA"/>
    <w:rsid w:val="001D1A57"/>
    <w:rsid w:val="001F3399"/>
    <w:rsid w:val="002003BF"/>
    <w:rsid w:val="00203E30"/>
    <w:rsid w:val="00212B58"/>
    <w:rsid w:val="00221AC4"/>
    <w:rsid w:val="002242F2"/>
    <w:rsid w:val="0023049F"/>
    <w:rsid w:val="002520A2"/>
    <w:rsid w:val="00266C71"/>
    <w:rsid w:val="002B5E7E"/>
    <w:rsid w:val="002B635B"/>
    <w:rsid w:val="002C2112"/>
    <w:rsid w:val="002C3FAB"/>
    <w:rsid w:val="002E611E"/>
    <w:rsid w:val="002F7615"/>
    <w:rsid w:val="00311C3E"/>
    <w:rsid w:val="0032446A"/>
    <w:rsid w:val="003368FE"/>
    <w:rsid w:val="00337A98"/>
    <w:rsid w:val="00343034"/>
    <w:rsid w:val="00347E73"/>
    <w:rsid w:val="00375243"/>
    <w:rsid w:val="00380809"/>
    <w:rsid w:val="003921C9"/>
    <w:rsid w:val="00393EC6"/>
    <w:rsid w:val="00396B15"/>
    <w:rsid w:val="003D0393"/>
    <w:rsid w:val="003D03A8"/>
    <w:rsid w:val="003F7D6D"/>
    <w:rsid w:val="00401151"/>
    <w:rsid w:val="00401C5B"/>
    <w:rsid w:val="004025E9"/>
    <w:rsid w:val="0041655F"/>
    <w:rsid w:val="00473AE7"/>
    <w:rsid w:val="004875E3"/>
    <w:rsid w:val="004970CE"/>
    <w:rsid w:val="004A490F"/>
    <w:rsid w:val="004A7BB2"/>
    <w:rsid w:val="004B1435"/>
    <w:rsid w:val="004B1BD8"/>
    <w:rsid w:val="004B52F3"/>
    <w:rsid w:val="004B6FBA"/>
    <w:rsid w:val="004C5059"/>
    <w:rsid w:val="004C6CE5"/>
    <w:rsid w:val="004E12C3"/>
    <w:rsid w:val="004F289F"/>
    <w:rsid w:val="005054EC"/>
    <w:rsid w:val="005142C3"/>
    <w:rsid w:val="00537B29"/>
    <w:rsid w:val="00544C29"/>
    <w:rsid w:val="00572063"/>
    <w:rsid w:val="005746F4"/>
    <w:rsid w:val="00581302"/>
    <w:rsid w:val="00583705"/>
    <w:rsid w:val="00584F67"/>
    <w:rsid w:val="00586EF5"/>
    <w:rsid w:val="00591531"/>
    <w:rsid w:val="005942FF"/>
    <w:rsid w:val="005B6C19"/>
    <w:rsid w:val="005D6924"/>
    <w:rsid w:val="005E00F5"/>
    <w:rsid w:val="005E6B55"/>
    <w:rsid w:val="0061281F"/>
    <w:rsid w:val="00651685"/>
    <w:rsid w:val="00652E44"/>
    <w:rsid w:val="00671F29"/>
    <w:rsid w:val="00673C08"/>
    <w:rsid w:val="00694505"/>
    <w:rsid w:val="006A2FDB"/>
    <w:rsid w:val="006C5A3E"/>
    <w:rsid w:val="00712165"/>
    <w:rsid w:val="007565F4"/>
    <w:rsid w:val="0076543C"/>
    <w:rsid w:val="00766775"/>
    <w:rsid w:val="00767249"/>
    <w:rsid w:val="00767A37"/>
    <w:rsid w:val="0077531F"/>
    <w:rsid w:val="00780933"/>
    <w:rsid w:val="007944CF"/>
    <w:rsid w:val="007A0297"/>
    <w:rsid w:val="007D602F"/>
    <w:rsid w:val="007E20FB"/>
    <w:rsid w:val="00837A69"/>
    <w:rsid w:val="00840987"/>
    <w:rsid w:val="008467E8"/>
    <w:rsid w:val="00853162"/>
    <w:rsid w:val="00866F1E"/>
    <w:rsid w:val="008768CA"/>
    <w:rsid w:val="00877A2D"/>
    <w:rsid w:val="00881CC3"/>
    <w:rsid w:val="008A48B8"/>
    <w:rsid w:val="008C7DC5"/>
    <w:rsid w:val="008F268B"/>
    <w:rsid w:val="008F6FED"/>
    <w:rsid w:val="008F7525"/>
    <w:rsid w:val="00900F47"/>
    <w:rsid w:val="009014EA"/>
    <w:rsid w:val="00907D12"/>
    <w:rsid w:val="00907F9E"/>
    <w:rsid w:val="0091485E"/>
    <w:rsid w:val="0092432E"/>
    <w:rsid w:val="00947C39"/>
    <w:rsid w:val="0095774E"/>
    <w:rsid w:val="009610FB"/>
    <w:rsid w:val="00970D9E"/>
    <w:rsid w:val="009906F3"/>
    <w:rsid w:val="00994F85"/>
    <w:rsid w:val="00997134"/>
    <w:rsid w:val="009C5B1B"/>
    <w:rsid w:val="009D7941"/>
    <w:rsid w:val="009F3CDD"/>
    <w:rsid w:val="00A04626"/>
    <w:rsid w:val="00A41076"/>
    <w:rsid w:val="00A548A1"/>
    <w:rsid w:val="00A61FDF"/>
    <w:rsid w:val="00AB33C6"/>
    <w:rsid w:val="00AC380A"/>
    <w:rsid w:val="00AD44C9"/>
    <w:rsid w:val="00B11119"/>
    <w:rsid w:val="00B1387C"/>
    <w:rsid w:val="00B25828"/>
    <w:rsid w:val="00B32915"/>
    <w:rsid w:val="00B37B80"/>
    <w:rsid w:val="00B52EF0"/>
    <w:rsid w:val="00B54C0B"/>
    <w:rsid w:val="00B85F5D"/>
    <w:rsid w:val="00B970C3"/>
    <w:rsid w:val="00BB4064"/>
    <w:rsid w:val="00BB65A7"/>
    <w:rsid w:val="00BE2B6A"/>
    <w:rsid w:val="00BE468F"/>
    <w:rsid w:val="00BF5C30"/>
    <w:rsid w:val="00C41673"/>
    <w:rsid w:val="00C45707"/>
    <w:rsid w:val="00C64C0D"/>
    <w:rsid w:val="00C87DF5"/>
    <w:rsid w:val="00CA42A8"/>
    <w:rsid w:val="00CC5C2E"/>
    <w:rsid w:val="00D00130"/>
    <w:rsid w:val="00D07649"/>
    <w:rsid w:val="00D10DBB"/>
    <w:rsid w:val="00D16E89"/>
    <w:rsid w:val="00DA230F"/>
    <w:rsid w:val="00DD4DFC"/>
    <w:rsid w:val="00DE308E"/>
    <w:rsid w:val="00DE55BB"/>
    <w:rsid w:val="00E0035A"/>
    <w:rsid w:val="00E07C1E"/>
    <w:rsid w:val="00E119F4"/>
    <w:rsid w:val="00E57C83"/>
    <w:rsid w:val="00E7148B"/>
    <w:rsid w:val="00E8487E"/>
    <w:rsid w:val="00EB47E2"/>
    <w:rsid w:val="00EC3378"/>
    <w:rsid w:val="00ED1D37"/>
    <w:rsid w:val="00ED7AAB"/>
    <w:rsid w:val="00EF1FE0"/>
    <w:rsid w:val="00F1022F"/>
    <w:rsid w:val="00F2176E"/>
    <w:rsid w:val="00F328A0"/>
    <w:rsid w:val="00F34717"/>
    <w:rsid w:val="00F3720D"/>
    <w:rsid w:val="00F50177"/>
    <w:rsid w:val="00F55DF1"/>
    <w:rsid w:val="00F57560"/>
    <w:rsid w:val="00F6305A"/>
    <w:rsid w:val="00F679F2"/>
    <w:rsid w:val="00F94B64"/>
    <w:rsid w:val="00FA6C11"/>
    <w:rsid w:val="00FB36EA"/>
    <w:rsid w:val="00FC0355"/>
    <w:rsid w:val="04EB4ED2"/>
    <w:rsid w:val="054304DC"/>
    <w:rsid w:val="056F0782"/>
    <w:rsid w:val="0B7C52D0"/>
    <w:rsid w:val="180F723A"/>
    <w:rsid w:val="1F5D9D54"/>
    <w:rsid w:val="1FC03928"/>
    <w:rsid w:val="218554A0"/>
    <w:rsid w:val="22A179A0"/>
    <w:rsid w:val="2B635DF8"/>
    <w:rsid w:val="2D3650AB"/>
    <w:rsid w:val="2D9A09D7"/>
    <w:rsid w:val="2FD98E30"/>
    <w:rsid w:val="2FE96F2F"/>
    <w:rsid w:val="2FFB1211"/>
    <w:rsid w:val="3456630F"/>
    <w:rsid w:val="35152658"/>
    <w:rsid w:val="35260716"/>
    <w:rsid w:val="36DD71EA"/>
    <w:rsid w:val="39C46A3A"/>
    <w:rsid w:val="3A923627"/>
    <w:rsid w:val="3F7F5C17"/>
    <w:rsid w:val="3FDD4623"/>
    <w:rsid w:val="4F184B06"/>
    <w:rsid w:val="53034222"/>
    <w:rsid w:val="555C4DF7"/>
    <w:rsid w:val="57A212AA"/>
    <w:rsid w:val="57CB579E"/>
    <w:rsid w:val="59C33F18"/>
    <w:rsid w:val="5A830249"/>
    <w:rsid w:val="5E074307"/>
    <w:rsid w:val="5F773D19"/>
    <w:rsid w:val="62BF0CCF"/>
    <w:rsid w:val="62C15E2D"/>
    <w:rsid w:val="6FCC3817"/>
    <w:rsid w:val="76095E19"/>
    <w:rsid w:val="76B12D66"/>
    <w:rsid w:val="797E08C3"/>
    <w:rsid w:val="7B29723B"/>
    <w:rsid w:val="7BD95D73"/>
    <w:rsid w:val="7E6FE9CC"/>
    <w:rsid w:val="7FCF1113"/>
    <w:rsid w:val="D9BF25CC"/>
    <w:rsid w:val="E0DD627F"/>
    <w:rsid w:val="F7D7EA17"/>
    <w:rsid w:val="FFF39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2411</Words>
  <Characters>3191</Characters>
  <Lines>27</Lines>
  <Paragraphs>7</Paragraphs>
  <TotalTime>82</TotalTime>
  <ScaleCrop>false</ScaleCrop>
  <LinksUpToDate>false</LinksUpToDate>
  <CharactersWithSpaces>3194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2021-03-04T07:54:00Z</dcterms:created>
  <dc:creator>TLGSP318</dc:creator>
  <cp:lastModifiedBy>shirly</cp:lastModifiedBy>
  <cp:lastPrinted>2019-07-08T12:00:00Z</cp:lastPrinted>
  <dcterms:modified xsi:type="dcterms:W3CDTF">2024-05-06T06:16:55Z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4F59A9A7935C3D010DB93566354692E2</vt:lpwstr>
  </property>
</Properties>
</file>