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63D4" w:rsidRDefault="00680EBE">
      <w:pPr>
        <w:spacing w:line="420" w:lineRule="exact"/>
        <w:jc w:val="center"/>
      </w:pPr>
      <w:r>
        <w:rPr>
          <w:rFonts w:ascii="黑体" w:eastAsia="黑体" w:hAnsi="黑体" w:cs="黑体" w:hint="eastAsia"/>
          <w:b/>
          <w:sz w:val="32"/>
          <w:szCs w:val="32"/>
        </w:rPr>
        <w:t>浙江工商大学统计与数学学院“统数菁英奖”评选办法</w:t>
      </w:r>
      <w:r>
        <w:rPr>
          <w:rFonts w:hint="eastAsia"/>
          <w:b/>
          <w:sz w:val="28"/>
          <w:szCs w:val="28"/>
        </w:rPr>
        <w:br/>
      </w:r>
    </w:p>
    <w:p w:rsidR="007163D4" w:rsidRDefault="00680EBE">
      <w:pPr>
        <w:spacing w:line="500" w:lineRule="exact"/>
        <w:jc w:val="left"/>
        <w:rPr>
          <w:rFonts w:asciiTheme="minorEastAsia" w:hAnsiTheme="minorEastAsia"/>
          <w:sz w:val="24"/>
          <w:szCs w:val="24"/>
        </w:rPr>
      </w:pPr>
      <w:r>
        <w:rPr>
          <w:rFonts w:asciiTheme="minorEastAsia" w:hAnsiTheme="minorEastAsia" w:hint="eastAsia"/>
          <w:sz w:val="24"/>
          <w:szCs w:val="24"/>
        </w:rPr>
        <w:t>  为集中展示统计与数学学院学生在专业学习、学术科技、文艺体育、社会工作等方面的风采，进一步选树优秀学生典型，发挥榜样的辐射带动作用，营造人人争做德智体美劳全面发展的社会主义建设者和接班人的浓厚氛围，经研究，决定开展</w:t>
      </w:r>
      <w:r w:rsidR="00BD6AFA">
        <w:rPr>
          <w:rFonts w:asciiTheme="minorEastAsia" w:hAnsiTheme="minorEastAsia"/>
          <w:sz w:val="24"/>
          <w:szCs w:val="24"/>
        </w:rPr>
        <w:t>2020</w:t>
      </w:r>
      <w:r>
        <w:rPr>
          <w:rFonts w:asciiTheme="minorEastAsia" w:hAnsiTheme="minorEastAsia" w:hint="eastAsia"/>
          <w:sz w:val="24"/>
          <w:szCs w:val="24"/>
        </w:rPr>
        <w:t>年度“统数菁英奖”评选活动。</w:t>
      </w:r>
    </w:p>
    <w:p w:rsidR="007163D4" w:rsidRDefault="00680EB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一、评选范围</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统计与数学学院全日制在校本科学生</w:t>
      </w:r>
    </w:p>
    <w:p w:rsidR="007163D4" w:rsidRDefault="00680EB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二、评选条件</w:t>
      </w:r>
    </w:p>
    <w:p w:rsidR="007163D4" w:rsidRDefault="00680EB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（一）基本条件</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1.政治立场正确，遵纪守法，恪守社会公德；</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2.遵守学校规章制度，在校期间无任何违规违纪、不诚信等行为或记录；</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3.学习态度端正，勤奋刻苦，成绩优异，在校期间无重修记录，当年年度综合测评中思想道德成绩排名位列专业前40%。</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4.需满足以下各奖项类别相应评选标准中两条及以上方能参与“统数菁英奖”评选。若对学院、学校、社会有突出贡献者，可适当放宽要求。</w:t>
      </w:r>
    </w:p>
    <w:p w:rsidR="007163D4" w:rsidRDefault="00680EBE">
      <w:pPr>
        <w:spacing w:line="500" w:lineRule="exact"/>
        <w:ind w:firstLineChars="200" w:firstLine="482"/>
        <w:jc w:val="left"/>
        <w:rPr>
          <w:rFonts w:asciiTheme="minorEastAsia" w:hAnsiTheme="minorEastAsia"/>
          <w:b/>
          <w:bCs/>
          <w:sz w:val="24"/>
          <w:szCs w:val="24"/>
        </w:rPr>
      </w:pPr>
      <w:r>
        <w:rPr>
          <w:rFonts w:asciiTheme="minorEastAsia" w:hAnsiTheme="minorEastAsia" w:hint="eastAsia"/>
          <w:b/>
          <w:bCs/>
          <w:sz w:val="24"/>
          <w:szCs w:val="24"/>
        </w:rPr>
        <w:t>（二）奖项类别评选标准</w:t>
      </w:r>
    </w:p>
    <w:p w:rsidR="007163D4" w:rsidRDefault="00680EBE">
      <w:pPr>
        <w:spacing w:line="500" w:lineRule="exact"/>
        <w:ind w:firstLineChars="200" w:firstLine="482"/>
        <w:jc w:val="left"/>
        <w:rPr>
          <w:rFonts w:asciiTheme="minorEastAsia" w:hAnsiTheme="minorEastAsia"/>
          <w:sz w:val="24"/>
          <w:szCs w:val="24"/>
        </w:rPr>
      </w:pPr>
      <w:r>
        <w:rPr>
          <w:rFonts w:asciiTheme="minorEastAsia" w:hAnsiTheme="minorEastAsia" w:hint="eastAsia"/>
          <w:b/>
          <w:bCs/>
          <w:sz w:val="24"/>
          <w:szCs w:val="24"/>
        </w:rPr>
        <w:t>1.“学习之星”</w:t>
      </w:r>
    </w:p>
    <w:p w:rsidR="007163D4" w:rsidRDefault="00680EBE">
      <w:pPr>
        <w:widowControl/>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（1）当年年度素质测评时，学习成绩位列专业前10%；</w:t>
      </w:r>
    </w:p>
    <w:p w:rsidR="007163D4" w:rsidRDefault="00680EBE">
      <w:pPr>
        <w:widowControl/>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（2）大一同学英语成绩须达到90分及以上，其余年级同学需达到英语六级520分及以上或雅思6.5分，托福85分及以上；</w:t>
      </w:r>
    </w:p>
    <w:p w:rsidR="007163D4" w:rsidRDefault="00680EBE">
      <w:pPr>
        <w:widowControl/>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（3）参加研究生入学考试或申请出国深造，已被国内外高校录取。</w:t>
      </w:r>
    </w:p>
    <w:p w:rsidR="007163D4" w:rsidRDefault="00680EBE">
      <w:pPr>
        <w:widowControl/>
        <w:spacing w:line="500" w:lineRule="exact"/>
        <w:ind w:firstLineChars="200" w:firstLine="482"/>
        <w:jc w:val="left"/>
        <w:rPr>
          <w:rFonts w:asciiTheme="minorEastAsia" w:hAnsiTheme="minorEastAsia"/>
          <w:sz w:val="24"/>
          <w:szCs w:val="24"/>
        </w:rPr>
      </w:pPr>
      <w:r>
        <w:rPr>
          <w:rFonts w:asciiTheme="minorEastAsia" w:hAnsiTheme="minorEastAsia" w:hint="eastAsia"/>
          <w:b/>
          <w:bCs/>
          <w:sz w:val="24"/>
          <w:szCs w:val="24"/>
        </w:rPr>
        <w:t>2.“学术之星”</w:t>
      </w:r>
    </w:p>
    <w:p w:rsidR="007163D4" w:rsidRDefault="00680EBE">
      <w:pPr>
        <w:widowControl/>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（1）参加数学建模国赛、美赛及统计调查方案设计大赛等各类学科竞赛并获奖；</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（2）参加“挑战杯”“创青春”“互联网+”“希望杯”“彩虹杯”等创新创业类竞赛并获奖；</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（3）成功申报国创、“新苗”等学术科研项目；</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（4）科研能力突出，以第一作者在学校认定的核心及以上学术期刊发表论文；</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（5）考取各类重要的高级证书；</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（6）个人或团队曾获得国家各类专利。</w:t>
      </w:r>
    </w:p>
    <w:p w:rsidR="007163D4" w:rsidRDefault="00680EBE">
      <w:pPr>
        <w:spacing w:line="500" w:lineRule="exact"/>
        <w:ind w:firstLineChars="200" w:firstLine="482"/>
        <w:jc w:val="left"/>
        <w:rPr>
          <w:rFonts w:asciiTheme="minorEastAsia" w:hAnsiTheme="minorEastAsia"/>
          <w:b/>
          <w:bCs/>
          <w:sz w:val="24"/>
          <w:szCs w:val="24"/>
        </w:rPr>
      </w:pPr>
      <w:r>
        <w:rPr>
          <w:rFonts w:asciiTheme="minorEastAsia" w:hAnsiTheme="minorEastAsia" w:hint="eastAsia"/>
          <w:b/>
          <w:bCs/>
          <w:sz w:val="24"/>
          <w:szCs w:val="24"/>
        </w:rPr>
        <w:t>3.“能力之星”</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（1）担任校院学生组织或班级主要班干部，获得同学们的广泛认可；</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（2）个人在当年获得“优秀学生干部”“优秀团干部”等荣誉称号，带领班级、部门、社团获得“学风特优班”“优秀部门”“明星社团”等集体荣誉；</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（3）积极参与社会实践与志愿服务，获得“星级志愿者”等荣誉称号。</w:t>
      </w:r>
    </w:p>
    <w:p w:rsidR="007163D4" w:rsidRDefault="00680EBE">
      <w:pPr>
        <w:spacing w:line="500" w:lineRule="exact"/>
        <w:ind w:firstLineChars="200" w:firstLine="482"/>
        <w:jc w:val="left"/>
        <w:rPr>
          <w:rFonts w:asciiTheme="minorEastAsia" w:hAnsiTheme="minorEastAsia"/>
          <w:sz w:val="24"/>
          <w:szCs w:val="24"/>
        </w:rPr>
      </w:pPr>
      <w:r>
        <w:rPr>
          <w:rFonts w:asciiTheme="minorEastAsia" w:hAnsiTheme="minorEastAsia" w:hint="eastAsia"/>
          <w:b/>
          <w:bCs/>
          <w:sz w:val="24"/>
          <w:szCs w:val="24"/>
        </w:rPr>
        <w:t>4.“文体之星”</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（1）个人参加校级及以上文体活动并获奖；</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w:t>
      </w:r>
      <w:r w:rsidR="00412DD4">
        <w:rPr>
          <w:rFonts w:asciiTheme="minorEastAsia" w:hAnsiTheme="minorEastAsia" w:hint="eastAsia"/>
          <w:sz w:val="24"/>
          <w:szCs w:val="24"/>
        </w:rPr>
        <w:t xml:space="preserve"> </w:t>
      </w:r>
      <w:r>
        <w:rPr>
          <w:rFonts w:asciiTheme="minorEastAsia" w:hAnsiTheme="minorEastAsia" w:hint="eastAsia"/>
          <w:sz w:val="24"/>
          <w:szCs w:val="24"/>
        </w:rPr>
        <w:t>作为校艺术团成员，参加省级及以上比赛并获省级二等奖及以上奖项；</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（3）作为校各体育队成员，参加省级及以上比赛并获省级及以上奖项；</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（4）具有文艺或体育特长，获得国家级证书认定。</w:t>
      </w:r>
    </w:p>
    <w:p w:rsidR="007163D4" w:rsidRDefault="00680EBE">
      <w:pPr>
        <w:spacing w:line="500" w:lineRule="exact"/>
        <w:ind w:firstLineChars="200" w:firstLine="482"/>
        <w:jc w:val="left"/>
        <w:rPr>
          <w:rFonts w:asciiTheme="minorEastAsia" w:hAnsiTheme="minorEastAsia"/>
          <w:sz w:val="24"/>
          <w:szCs w:val="24"/>
        </w:rPr>
      </w:pPr>
      <w:r>
        <w:rPr>
          <w:rFonts w:asciiTheme="minorEastAsia" w:hAnsiTheme="minorEastAsia" w:hint="eastAsia"/>
          <w:b/>
          <w:bCs/>
          <w:sz w:val="24"/>
          <w:szCs w:val="24"/>
        </w:rPr>
        <w:t>5.“自强之星”（限贫、特困生）</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（1）家庭经济困难，但自立自强，事迹突出；具有坚韧不拔得毅力和自强不息的精神，在克服困难、不懈奋斗方面表现突出且取得显著成绩；</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（2）当年素质测评基本项排名位专业前15%或综合能力位列专业前15%；</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（3）积极参加“助学、筑梦、铸人”等助学主题征文、微视频比赛，并获得校级及以上奖励和荣誉；</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（4）积极参与志愿服务活动平均每年志愿服务时数超过50小时或获得校级及以上单位表彰。</w:t>
      </w:r>
    </w:p>
    <w:p w:rsidR="007163D4" w:rsidRDefault="00680EBE">
      <w:pPr>
        <w:spacing w:line="500" w:lineRule="exact"/>
        <w:ind w:firstLineChars="200" w:firstLine="482"/>
        <w:jc w:val="left"/>
        <w:rPr>
          <w:rFonts w:asciiTheme="minorEastAsia" w:hAnsiTheme="minorEastAsia"/>
          <w:sz w:val="24"/>
          <w:szCs w:val="24"/>
        </w:rPr>
      </w:pPr>
      <w:r>
        <w:rPr>
          <w:rFonts w:asciiTheme="minorEastAsia" w:hAnsiTheme="minorEastAsia" w:hint="eastAsia"/>
          <w:b/>
          <w:bCs/>
          <w:sz w:val="24"/>
          <w:szCs w:val="24"/>
        </w:rPr>
        <w:t>6.“菁英寝室”</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若同一寝室成员均满足“学习之星”、“学术之星”、“能力之星”、“文体之星”、“自强之星”5个奖项中任一奖项类别评选标准，则该寝室可以申请“菁英寝室”荣誉称号。</w:t>
      </w:r>
    </w:p>
    <w:p w:rsidR="007163D4" w:rsidRDefault="00680EB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三、评选与表彰</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1.评选：采取个人申报制，学院组织相关老师和学生审核遴选后报学院党委审批。</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表彰：学院对获得“统数菁英奖”、“菁英寝室”荣誉称号的同学发放荣誉证书，“菁英寝室”另发放奖金1000元，并在本科生毕业晚会上进行颁奖；获奖的学生将列入“统数菁英榜”，以记录、表彰我院优秀本科生所取得的成绩。</w:t>
      </w:r>
    </w:p>
    <w:p w:rsidR="007163D4" w:rsidRDefault="00680EBE">
      <w:pPr>
        <w:spacing w:line="500" w:lineRule="exact"/>
        <w:ind w:firstLineChars="200" w:firstLine="482"/>
        <w:jc w:val="left"/>
        <w:rPr>
          <w:rFonts w:asciiTheme="minorEastAsia" w:hAnsiTheme="minorEastAsia"/>
          <w:b/>
          <w:sz w:val="24"/>
          <w:szCs w:val="24"/>
        </w:rPr>
      </w:pPr>
      <w:r>
        <w:rPr>
          <w:rFonts w:asciiTheme="minorEastAsia" w:hAnsiTheme="minorEastAsia" w:hint="eastAsia"/>
          <w:b/>
          <w:sz w:val="24"/>
          <w:szCs w:val="24"/>
        </w:rPr>
        <w:t>四、材料要求</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申请者需递交电子版申请表。申请表详细说明个人取得的奖项成就和个人事迹，还需包括成功经验、心得体会、对学弟学妹的寄语等（不超过400字），要求内容详实、条理清晰。其中奖项成就及个人事迹请按时间顺序分条排列，范例如下：</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（1）奖项成就部分：</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①2016.05  获×××；</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②2016.10  获×××；</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③2017.04  获×××。</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（2）个人事迹部分：</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①2016.09-2017.09，担任×班班长；</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②2017.09，作为负责人主持完成×××课题。</w:t>
      </w:r>
    </w:p>
    <w:p w:rsidR="007163D4" w:rsidRDefault="00680EBE">
      <w:pPr>
        <w:numPr>
          <w:ilvl w:val="0"/>
          <w:numId w:val="1"/>
        </w:numPr>
        <w:tabs>
          <w:tab w:val="clear" w:pos="312"/>
        </w:tabs>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内附个人数码照片2-3张（图像清晰的近身生活照，最好是从相机导出来的原始照片）。</w:t>
      </w:r>
    </w:p>
    <w:p w:rsidR="007163D4" w:rsidRDefault="00680EBE">
      <w:pPr>
        <w:spacing w:line="500" w:lineRule="exact"/>
        <w:ind w:firstLineChars="200" w:firstLine="480"/>
        <w:jc w:val="left"/>
        <w:rPr>
          <w:rFonts w:asciiTheme="minorEastAsia" w:hAnsiTheme="minorEastAsia"/>
          <w:sz w:val="24"/>
          <w:szCs w:val="24"/>
        </w:rPr>
      </w:pPr>
      <w:r>
        <w:rPr>
          <w:rFonts w:asciiTheme="minorEastAsia" w:hAnsiTheme="minorEastAsia" w:hint="eastAsia"/>
          <w:bCs/>
          <w:sz w:val="24"/>
          <w:szCs w:val="24"/>
        </w:rPr>
        <w:t>请于</w:t>
      </w:r>
      <w:r>
        <w:rPr>
          <w:rFonts w:asciiTheme="minorEastAsia" w:hAnsiTheme="minorEastAsia" w:hint="eastAsia"/>
          <w:b/>
          <w:sz w:val="24"/>
          <w:szCs w:val="24"/>
        </w:rPr>
        <w:t>20</w:t>
      </w:r>
      <w:r w:rsidR="000F1B7D">
        <w:rPr>
          <w:rFonts w:asciiTheme="minorEastAsia" w:hAnsiTheme="minorEastAsia"/>
          <w:b/>
          <w:sz w:val="24"/>
          <w:szCs w:val="24"/>
        </w:rPr>
        <w:t>20</w:t>
      </w:r>
      <w:r>
        <w:rPr>
          <w:rFonts w:asciiTheme="minorEastAsia" w:hAnsiTheme="minorEastAsia" w:hint="eastAsia"/>
          <w:b/>
          <w:sz w:val="24"/>
          <w:szCs w:val="24"/>
        </w:rPr>
        <w:t>年</w:t>
      </w:r>
      <w:r w:rsidR="00D10530">
        <w:rPr>
          <w:rFonts w:asciiTheme="minorEastAsia" w:hAnsiTheme="minorEastAsia"/>
          <w:b/>
          <w:sz w:val="24"/>
          <w:szCs w:val="24"/>
        </w:rPr>
        <w:t>6</w:t>
      </w:r>
      <w:r>
        <w:rPr>
          <w:rFonts w:asciiTheme="minorEastAsia" w:hAnsiTheme="minorEastAsia" w:hint="eastAsia"/>
          <w:b/>
          <w:sz w:val="24"/>
          <w:szCs w:val="24"/>
        </w:rPr>
        <w:t>月</w:t>
      </w:r>
      <w:r w:rsidR="00AD03A0">
        <w:rPr>
          <w:rFonts w:asciiTheme="minorEastAsia" w:hAnsiTheme="minorEastAsia"/>
          <w:b/>
          <w:sz w:val="24"/>
          <w:szCs w:val="24"/>
        </w:rPr>
        <w:t>12</w:t>
      </w:r>
      <w:r>
        <w:rPr>
          <w:rFonts w:asciiTheme="minorEastAsia" w:hAnsiTheme="minorEastAsia" w:hint="eastAsia"/>
          <w:b/>
          <w:sz w:val="24"/>
          <w:szCs w:val="24"/>
        </w:rPr>
        <w:t>日22时前</w:t>
      </w:r>
      <w:r>
        <w:rPr>
          <w:rFonts w:asciiTheme="minorEastAsia" w:hAnsiTheme="minorEastAsia" w:hint="eastAsia"/>
          <w:sz w:val="24"/>
          <w:szCs w:val="24"/>
        </w:rPr>
        <w:t>将申报材料发送到邮箱：tjxshxsb@163.com，逾期不再接受申报。照片和申请表打包压缩后请以“奖项类别-班级-姓名”命名，例如:能力之星-数学1701-张三。若申请“菁英寝室”荣誉称号，则须将每个寝室成员的申请材料打包压缩并以“菁英寝室-班级-寝室号”命名，例如:菁英寝室-数学1701-220306。联系人：汪同学 18758191525/651525。</w:t>
      </w:r>
    </w:p>
    <w:p w:rsidR="007163D4" w:rsidRDefault="00680EBE">
      <w:pPr>
        <w:spacing w:line="500" w:lineRule="exact"/>
        <w:ind w:firstLineChars="200" w:firstLine="480"/>
        <w:jc w:val="right"/>
        <w:rPr>
          <w:rFonts w:asciiTheme="minorEastAsia" w:hAnsiTheme="minorEastAsia"/>
          <w:sz w:val="24"/>
          <w:szCs w:val="24"/>
        </w:rPr>
      </w:pPr>
      <w:r>
        <w:rPr>
          <w:rFonts w:asciiTheme="minorEastAsia" w:hAnsiTheme="minorEastAsia" w:hint="eastAsia"/>
          <w:sz w:val="24"/>
          <w:szCs w:val="24"/>
        </w:rPr>
        <w:t>统计与数学学院</w:t>
      </w:r>
    </w:p>
    <w:p w:rsidR="007163D4" w:rsidRDefault="00680EBE">
      <w:pPr>
        <w:spacing w:line="500" w:lineRule="exact"/>
        <w:ind w:firstLineChars="200" w:firstLine="480"/>
        <w:jc w:val="right"/>
        <w:rPr>
          <w:rFonts w:asciiTheme="minorEastAsia" w:hAnsiTheme="minorEastAsia"/>
          <w:sz w:val="24"/>
          <w:szCs w:val="24"/>
        </w:rPr>
      </w:pPr>
      <w:r>
        <w:rPr>
          <w:rFonts w:asciiTheme="minorEastAsia" w:hAnsiTheme="minorEastAsia" w:hint="eastAsia"/>
          <w:sz w:val="24"/>
          <w:szCs w:val="24"/>
        </w:rPr>
        <w:t>20</w:t>
      </w:r>
      <w:r w:rsidR="00BD6AFA">
        <w:rPr>
          <w:rFonts w:asciiTheme="minorEastAsia" w:hAnsiTheme="minorEastAsia"/>
          <w:sz w:val="24"/>
          <w:szCs w:val="24"/>
        </w:rPr>
        <w:t>20</w:t>
      </w:r>
      <w:r>
        <w:rPr>
          <w:rFonts w:asciiTheme="minorEastAsia" w:hAnsiTheme="minorEastAsia" w:hint="eastAsia"/>
          <w:sz w:val="24"/>
          <w:szCs w:val="24"/>
        </w:rPr>
        <w:t>年</w:t>
      </w:r>
      <w:r w:rsidR="00AD03A0">
        <w:rPr>
          <w:rFonts w:asciiTheme="minorEastAsia" w:hAnsiTheme="minorEastAsia"/>
          <w:sz w:val="24"/>
          <w:szCs w:val="24"/>
        </w:rPr>
        <w:t>6</w:t>
      </w:r>
      <w:r>
        <w:rPr>
          <w:rFonts w:asciiTheme="minorEastAsia" w:hAnsiTheme="minorEastAsia" w:hint="eastAsia"/>
          <w:sz w:val="24"/>
          <w:szCs w:val="24"/>
        </w:rPr>
        <w:t>月</w:t>
      </w:r>
    </w:p>
    <w:p w:rsidR="007163D4" w:rsidRDefault="00680EBE">
      <w:pPr>
        <w:spacing w:line="500" w:lineRule="exact"/>
        <w:jc w:val="left"/>
        <w:rPr>
          <w:rFonts w:asciiTheme="minorEastAsia" w:hAnsiTheme="minorEastAsia"/>
          <w:sz w:val="24"/>
          <w:szCs w:val="24"/>
        </w:rPr>
      </w:pPr>
      <w:r>
        <w:rPr>
          <w:rFonts w:asciiTheme="minorEastAsia" w:hAnsiTheme="minorEastAsia" w:hint="eastAsia"/>
          <w:sz w:val="24"/>
          <w:szCs w:val="24"/>
        </w:rPr>
        <w:t>附件1：20</w:t>
      </w:r>
      <w:r w:rsidR="000F1B7D">
        <w:rPr>
          <w:rFonts w:asciiTheme="minorEastAsia" w:hAnsiTheme="minorEastAsia"/>
          <w:sz w:val="24"/>
          <w:szCs w:val="24"/>
        </w:rPr>
        <w:t>20</w:t>
      </w:r>
      <w:r>
        <w:rPr>
          <w:rFonts w:asciiTheme="minorEastAsia" w:hAnsiTheme="minorEastAsia" w:hint="eastAsia"/>
          <w:sz w:val="24"/>
          <w:szCs w:val="24"/>
        </w:rPr>
        <w:t>年统数菁英奖申请表</w:t>
      </w:r>
    </w:p>
    <w:sectPr w:rsidR="00716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9A536"/>
    <w:multiLevelType w:val="singleLevel"/>
    <w:tmpl w:val="80E9A536"/>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6"/>
    <w:rsid w:val="00063754"/>
    <w:rsid w:val="000F1B7D"/>
    <w:rsid w:val="002C09F2"/>
    <w:rsid w:val="003866BF"/>
    <w:rsid w:val="00412DD4"/>
    <w:rsid w:val="00481F7E"/>
    <w:rsid w:val="004A22F6"/>
    <w:rsid w:val="00680EBE"/>
    <w:rsid w:val="007163D4"/>
    <w:rsid w:val="00953304"/>
    <w:rsid w:val="00AB0BE5"/>
    <w:rsid w:val="00AD03A0"/>
    <w:rsid w:val="00B96E08"/>
    <w:rsid w:val="00BD6AFA"/>
    <w:rsid w:val="00BF05B9"/>
    <w:rsid w:val="00C10AF8"/>
    <w:rsid w:val="00D10530"/>
    <w:rsid w:val="017960FA"/>
    <w:rsid w:val="042A3E31"/>
    <w:rsid w:val="054E24B8"/>
    <w:rsid w:val="057C56AD"/>
    <w:rsid w:val="07871D95"/>
    <w:rsid w:val="13200D5D"/>
    <w:rsid w:val="1A9E4A34"/>
    <w:rsid w:val="1C6D69C5"/>
    <w:rsid w:val="20473DEE"/>
    <w:rsid w:val="23010D69"/>
    <w:rsid w:val="25801325"/>
    <w:rsid w:val="27D82353"/>
    <w:rsid w:val="2949350C"/>
    <w:rsid w:val="2AF12D54"/>
    <w:rsid w:val="2C047F13"/>
    <w:rsid w:val="305B6A80"/>
    <w:rsid w:val="31CA362E"/>
    <w:rsid w:val="343853E4"/>
    <w:rsid w:val="346C0F18"/>
    <w:rsid w:val="37A406C4"/>
    <w:rsid w:val="381B373B"/>
    <w:rsid w:val="3A031AF1"/>
    <w:rsid w:val="3B9D42BE"/>
    <w:rsid w:val="42007B59"/>
    <w:rsid w:val="49EB2DAE"/>
    <w:rsid w:val="4A0F1A8B"/>
    <w:rsid w:val="4A1827DA"/>
    <w:rsid w:val="4C197752"/>
    <w:rsid w:val="4E390F7C"/>
    <w:rsid w:val="4E4F5428"/>
    <w:rsid w:val="4ED94421"/>
    <w:rsid w:val="51D64593"/>
    <w:rsid w:val="52072984"/>
    <w:rsid w:val="533B30E3"/>
    <w:rsid w:val="5490288D"/>
    <w:rsid w:val="566A48D8"/>
    <w:rsid w:val="584D04A0"/>
    <w:rsid w:val="5EA83529"/>
    <w:rsid w:val="61062555"/>
    <w:rsid w:val="61BE022F"/>
    <w:rsid w:val="62C567DA"/>
    <w:rsid w:val="6381072B"/>
    <w:rsid w:val="68F85A57"/>
    <w:rsid w:val="6A7D34C2"/>
    <w:rsid w:val="6B7E7513"/>
    <w:rsid w:val="6B993387"/>
    <w:rsid w:val="6DBF7800"/>
    <w:rsid w:val="6E2C4458"/>
    <w:rsid w:val="70BB3A20"/>
    <w:rsid w:val="70F80FAE"/>
    <w:rsid w:val="751E3546"/>
    <w:rsid w:val="758861D1"/>
    <w:rsid w:val="762D12F9"/>
    <w:rsid w:val="76963146"/>
    <w:rsid w:val="78D66D6A"/>
    <w:rsid w:val="79FD2D96"/>
    <w:rsid w:val="7C3B0AC1"/>
    <w:rsid w:val="7D0911DF"/>
    <w:rsid w:val="7D304EA6"/>
    <w:rsid w:val="7E76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77DA2F"/>
  <w15:docId w15:val="{3505BB28-3405-444E-AA49-0EEAD10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DD9FF-8A71-4F19-B4D7-E227F84D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1630</Characters>
  <Application>Microsoft Office Word</Application>
  <DocSecurity>0</DocSecurity>
  <Lines>13</Lines>
  <Paragraphs>3</Paragraphs>
  <ScaleCrop>false</ScaleCrop>
  <Company>微软中国</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cp:lastPrinted>2019-05-13T02:04:00Z</cp:lastPrinted>
  <dcterms:created xsi:type="dcterms:W3CDTF">2020-06-08T05:26:00Z</dcterms:created>
  <dcterms:modified xsi:type="dcterms:W3CDTF">2020-06-08T05:26:00Z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