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华文中宋" w:cs="Times New Roman"/>
          <w:b/>
          <w:sz w:val="36"/>
          <w:szCs w:val="44"/>
          <w:lang w:val="en-US" w:eastAsia="zh-CN"/>
        </w:rPr>
      </w:pPr>
      <w:r>
        <w:rPr>
          <w:rFonts w:hint="eastAsia" w:ascii="Times New Roman" w:hAnsi="Times New Roman" w:eastAsia="华文中宋" w:cs="Times New Roman"/>
          <w:b/>
          <w:sz w:val="36"/>
          <w:szCs w:val="44"/>
        </w:rPr>
        <w:t>浙江工商大学统计与数学学院</w:t>
      </w:r>
      <w:r>
        <w:rPr>
          <w:rFonts w:hint="eastAsia" w:ascii="Times New Roman" w:hAnsi="Times New Roman" w:eastAsia="华文中宋" w:cs="Times New Roman"/>
          <w:b/>
          <w:sz w:val="36"/>
          <w:szCs w:val="44"/>
          <w:lang w:val="en-US" w:eastAsia="zh-CN"/>
        </w:rPr>
        <w:t>团委</w:t>
      </w:r>
    </w:p>
    <w:p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华文中宋" w:cs="Times New Roman"/>
          <w:b/>
          <w:sz w:val="36"/>
          <w:szCs w:val="44"/>
        </w:rPr>
      </w:pPr>
      <w:r>
        <w:rPr>
          <w:rFonts w:hint="eastAsia" w:ascii="Times New Roman" w:hAnsi="Times New Roman" w:eastAsia="华文中宋" w:cs="Times New Roman"/>
          <w:b/>
          <w:sz w:val="36"/>
          <w:szCs w:val="44"/>
        </w:rPr>
        <w:t>关于给予陈向超等8名同学通报表扬的决定</w:t>
      </w:r>
    </w:p>
    <w:p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华文中宋" w:cs="Times New Roman"/>
          <w:b/>
          <w:sz w:val="24"/>
          <w:szCs w:val="32"/>
        </w:rPr>
      </w:pPr>
    </w:p>
    <w:p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学院各班级：</w:t>
      </w: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2021年12月，学院团委新闻媒体与宣传中心的各位成员工作认真负责，负责学院各项工作、活动的宣传工作。为表彰先进，树立典型，经学院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团委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研究，决定对陈向超等8名同学给予通报表扬，名单如下：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活动运营部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陈向超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z w:val="32"/>
          <w:szCs w:val="32"/>
        </w:rPr>
        <w:t>金志超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媒体运营部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张可欣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z w:val="32"/>
          <w:szCs w:val="32"/>
        </w:rPr>
        <w:t>吴楚阳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设计部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陈绍涵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z w:val="32"/>
          <w:szCs w:val="32"/>
        </w:rPr>
        <w:t>詹刑可晴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宣传部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廖欣瑶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z w:val="32"/>
          <w:szCs w:val="32"/>
        </w:rPr>
        <w:t>户枝信一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24"/>
          <w:szCs w:val="24"/>
        </w:rPr>
      </w:pPr>
    </w:p>
    <w:p>
      <w:pPr>
        <w:spacing w:line="360" w:lineRule="auto"/>
        <w:jc w:val="righ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共青团统计与数学学院委员会</w:t>
      </w:r>
    </w:p>
    <w:p>
      <w:pPr>
        <w:spacing w:line="360" w:lineRule="auto"/>
        <w:jc w:val="righ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二〇二一年十二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82"/>
    <w:rsid w:val="00181FB8"/>
    <w:rsid w:val="003F15BE"/>
    <w:rsid w:val="005A7C82"/>
    <w:rsid w:val="007629A8"/>
    <w:rsid w:val="00E74364"/>
    <w:rsid w:val="00F263CE"/>
    <w:rsid w:val="508D186C"/>
    <w:rsid w:val="5FED0F5E"/>
    <w:rsid w:val="6A9C6B7E"/>
    <w:rsid w:val="78D3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185</Characters>
  <Lines>1</Lines>
  <Paragraphs>1</Paragraphs>
  <TotalTime>1</TotalTime>
  <ScaleCrop>false</ScaleCrop>
  <LinksUpToDate>false</LinksUpToDate>
  <CharactersWithSpaces>216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2021-12-21T00:03:00Z</dcterms:created>
  <dc:creator>1034932587@qq.com</dc:creator>
  <cp:lastModifiedBy>눈H눈</cp:lastModifiedBy>
  <dcterms:modified xsi:type="dcterms:W3CDTF">2021-12-30T01:56:38Z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BD9D82CE8CB64F709070D6F0A182278D</vt:lpwstr>
  </property>
</Properties>
</file>