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98170">
      <w:pPr>
        <w:adjustRightInd w:val="0"/>
        <w:snapToGrid w:val="0"/>
        <w:spacing w:line="360" w:lineRule="auto"/>
        <w:jc w:val="center"/>
        <w:rPr>
          <w:rFonts w:eastAsia="华文中宋"/>
          <w:b/>
          <w:sz w:val="36"/>
          <w:szCs w:val="44"/>
        </w:rPr>
      </w:pPr>
      <w:r>
        <w:rPr>
          <w:rFonts w:hint="eastAsia" w:eastAsia="华文中宋"/>
          <w:b/>
          <w:sz w:val="36"/>
          <w:szCs w:val="44"/>
        </w:rPr>
        <w:t>浙江工商大学统计与数学学院团委</w:t>
      </w:r>
    </w:p>
    <w:p w14:paraId="3449AF24">
      <w:pPr>
        <w:keepNext w:val="0"/>
        <w:keepLines w:val="0"/>
        <w:pageBreakBefore w:val="0"/>
        <w:widowControl w:val="0"/>
        <w:kinsoku/>
        <w:wordWrap/>
        <w:overflowPunct/>
        <w:topLinePunct w:val="0"/>
        <w:autoSpaceDE/>
        <w:autoSpaceDN/>
        <w:bidi w:val="0"/>
        <w:adjustRightInd w:val="0"/>
        <w:snapToGrid w:val="0"/>
        <w:spacing w:after="313" w:afterLines="100" w:line="360" w:lineRule="auto"/>
        <w:jc w:val="center"/>
        <w:textAlignment w:val="auto"/>
        <w:rPr>
          <w:rFonts w:eastAsia="仿宋_GB2312"/>
          <w:sz w:val="32"/>
          <w:szCs w:val="32"/>
        </w:rPr>
      </w:pPr>
      <w:r>
        <w:rPr>
          <w:rFonts w:hint="eastAsia" w:eastAsia="华文中宋"/>
          <w:b/>
          <w:sz w:val="36"/>
          <w:szCs w:val="44"/>
        </w:rPr>
        <w:t>关于给予何佳桐等41名同学通报表扬的决定</w:t>
      </w:r>
    </w:p>
    <w:p w14:paraId="09D0D571">
      <w:pPr>
        <w:spacing w:line="360" w:lineRule="auto"/>
        <w:rPr>
          <w:rFonts w:eastAsia="仿宋_GB2312"/>
          <w:sz w:val="32"/>
          <w:szCs w:val="32"/>
        </w:rPr>
      </w:pPr>
      <w:r>
        <w:rPr>
          <w:rFonts w:hint="eastAsia" w:eastAsia="仿宋_GB2312"/>
          <w:sz w:val="32"/>
          <w:szCs w:val="32"/>
        </w:rPr>
        <w:t>学院各班级：</w:t>
      </w:r>
    </w:p>
    <w:p w14:paraId="2B990FF7">
      <w:pPr>
        <w:spacing w:line="360" w:lineRule="auto"/>
        <w:ind w:firstLine="640" w:firstLineChars="200"/>
        <w:rPr>
          <w:rFonts w:eastAsia="仿宋_GB2312" w:cs="宋体"/>
          <w:color w:val="222222"/>
          <w:kern w:val="0"/>
          <w:sz w:val="32"/>
          <w:szCs w:val="32"/>
        </w:rPr>
      </w:pPr>
      <w:r>
        <w:rPr>
          <w:rFonts w:hint="eastAsia" w:eastAsia="仿宋_GB2312" w:cs="宋体"/>
          <w:color w:val="222222"/>
          <w:kern w:val="0"/>
          <w:sz w:val="32"/>
          <w:szCs w:val="32"/>
        </w:rPr>
        <w:t>2024年10月30日，为丰富大学校园文化，提升学生的审美素养，陶冶高尚的道德情操，学校特此开展了“师生合唱比赛”。学院派出的参赛队伍在比赛中充分展现了统院学子的青春活力与昂扬的精神面貌，激发了同学们的文艺热情。经学院团委研究，决定对有关选手和工作人员给予通报表扬，名单如下：</w:t>
      </w:r>
    </w:p>
    <w:p w14:paraId="5BF429A4">
      <w:pPr>
        <w:spacing w:line="240" w:lineRule="auto"/>
        <w:ind w:firstLine="640" w:firstLineChars="200"/>
        <w:rPr>
          <w:rFonts w:eastAsia="仿宋_GB2312" w:cs="宋体"/>
          <w:color w:val="222222"/>
          <w:kern w:val="0"/>
          <w:sz w:val="32"/>
          <w:szCs w:val="32"/>
        </w:rPr>
      </w:pPr>
    </w:p>
    <w:p w14:paraId="2FEBD084">
      <w:pPr>
        <w:spacing w:line="360" w:lineRule="auto"/>
        <w:ind w:left="210" w:leftChars="100"/>
        <w:rPr>
          <w:rFonts w:ascii="仿宋_GB2312" w:eastAsia="仿宋_GB2312"/>
          <w:b w:val="0"/>
          <w:bCs/>
          <w:kern w:val="10"/>
          <w:sz w:val="32"/>
          <w:szCs w:val="32"/>
        </w:rPr>
      </w:pPr>
      <w:r>
        <w:rPr>
          <w:rFonts w:hint="eastAsia" w:ascii="仿宋_GB2312" w:eastAsia="仿宋_GB2312"/>
          <w:b w:val="0"/>
          <w:bCs/>
          <w:kern w:val="10"/>
          <w:sz w:val="32"/>
          <w:szCs w:val="32"/>
        </w:rPr>
        <w:t>何佳桐 万  方 陈心韵 张艺弢 杨可莹 郑知欣 吴天昊</w:t>
      </w:r>
    </w:p>
    <w:p w14:paraId="72963E82">
      <w:pPr>
        <w:spacing w:line="360" w:lineRule="auto"/>
        <w:ind w:left="210" w:leftChars="100"/>
        <w:rPr>
          <w:rFonts w:ascii="仿宋_GB2312" w:eastAsia="仿宋_GB2312"/>
          <w:b w:val="0"/>
          <w:bCs/>
          <w:kern w:val="10"/>
          <w:sz w:val="32"/>
          <w:szCs w:val="32"/>
        </w:rPr>
      </w:pPr>
      <w:r>
        <w:rPr>
          <w:rFonts w:hint="eastAsia" w:ascii="仿宋_GB2312" w:eastAsia="仿宋_GB2312"/>
          <w:b w:val="0"/>
          <w:bCs/>
          <w:kern w:val="10"/>
          <w:sz w:val="32"/>
          <w:szCs w:val="32"/>
        </w:rPr>
        <w:t>张惠涵 徐婧茹 江  研 姚怡涵 莫子涵 田  艺 剡荷春</w:t>
      </w:r>
    </w:p>
    <w:p w14:paraId="14A23785">
      <w:pPr>
        <w:spacing w:line="360" w:lineRule="auto"/>
        <w:ind w:left="210" w:leftChars="100"/>
        <w:rPr>
          <w:rFonts w:ascii="仿宋_GB2312" w:eastAsia="仿宋_GB2312"/>
          <w:b w:val="0"/>
          <w:bCs/>
          <w:kern w:val="10"/>
          <w:sz w:val="32"/>
          <w:szCs w:val="32"/>
        </w:rPr>
      </w:pPr>
      <w:r>
        <w:rPr>
          <w:rFonts w:hint="eastAsia" w:ascii="仿宋_GB2312" w:eastAsia="仿宋_GB2312"/>
          <w:b w:val="0"/>
          <w:bCs/>
          <w:kern w:val="10"/>
          <w:sz w:val="32"/>
          <w:szCs w:val="32"/>
        </w:rPr>
        <w:t>汪极盛 何思彤 沈渲程 朱思进 朱可涵 梁佳烨 薛宇阳</w:t>
      </w:r>
    </w:p>
    <w:p w14:paraId="69704BBA">
      <w:pPr>
        <w:spacing w:line="360" w:lineRule="auto"/>
        <w:ind w:left="210" w:leftChars="100"/>
        <w:rPr>
          <w:rFonts w:ascii="仿宋_GB2312" w:eastAsia="仿宋_GB2312"/>
          <w:b w:val="0"/>
          <w:bCs/>
          <w:kern w:val="10"/>
          <w:sz w:val="32"/>
          <w:szCs w:val="32"/>
        </w:rPr>
      </w:pPr>
      <w:r>
        <w:rPr>
          <w:rFonts w:hint="eastAsia" w:ascii="仿宋_GB2312" w:eastAsia="仿宋_GB2312"/>
          <w:b w:val="0"/>
          <w:bCs/>
          <w:kern w:val="10"/>
          <w:sz w:val="32"/>
          <w:szCs w:val="32"/>
        </w:rPr>
        <w:t>李佳馨 宋欣悦 叶  梓 唐文清 李思阳 钱昶诺 李婉倩</w:t>
      </w:r>
    </w:p>
    <w:p w14:paraId="039F2168">
      <w:pPr>
        <w:spacing w:line="360" w:lineRule="auto"/>
        <w:ind w:left="210" w:leftChars="100"/>
        <w:rPr>
          <w:rFonts w:ascii="仿宋_GB2312" w:eastAsia="仿宋_GB2312"/>
          <w:b w:val="0"/>
          <w:bCs/>
          <w:kern w:val="10"/>
          <w:sz w:val="32"/>
          <w:szCs w:val="32"/>
        </w:rPr>
      </w:pPr>
      <w:r>
        <w:rPr>
          <w:rFonts w:hint="eastAsia" w:ascii="仿宋_GB2312" w:eastAsia="仿宋_GB2312"/>
          <w:b w:val="0"/>
          <w:bCs/>
          <w:kern w:val="10"/>
          <w:sz w:val="32"/>
          <w:szCs w:val="32"/>
        </w:rPr>
        <w:t>杨宇航 汪柯涵 徐晶薇 颜  绮 钱  翔 曾佳睿 杨欣格</w:t>
      </w:r>
    </w:p>
    <w:p w14:paraId="6D87B3C2">
      <w:pPr>
        <w:spacing w:line="360" w:lineRule="auto"/>
        <w:ind w:left="210" w:leftChars="100"/>
        <w:rPr>
          <w:rFonts w:ascii="仿宋_GB2312" w:eastAsia="仿宋_GB2312"/>
          <w:b w:val="0"/>
          <w:bCs/>
          <w:kern w:val="10"/>
          <w:sz w:val="32"/>
          <w:szCs w:val="32"/>
        </w:rPr>
      </w:pPr>
      <w:r>
        <w:rPr>
          <w:rFonts w:hint="eastAsia" w:ascii="仿宋_GB2312" w:eastAsia="仿宋_GB2312"/>
          <w:b w:val="0"/>
          <w:bCs/>
          <w:kern w:val="10"/>
          <w:sz w:val="32"/>
          <w:szCs w:val="32"/>
        </w:rPr>
        <w:t>田天乐 常丽娥 廖敏君 宋  瑶 吴龙凯 王</w:t>
      </w:r>
      <w:r>
        <w:rPr>
          <w:rFonts w:hint="eastAsia" w:ascii="仿宋_GB2312" w:eastAsia="仿宋_GB2312"/>
          <w:b w:val="0"/>
          <w:bCs/>
          <w:kern w:val="10"/>
          <w:sz w:val="32"/>
          <w:szCs w:val="32"/>
          <w:lang w:eastAsia="zh"/>
          <w:woUserID w:val="1"/>
        </w:rPr>
        <w:t>甬</w:t>
      </w:r>
      <w:r>
        <w:rPr>
          <w:rFonts w:hint="eastAsia" w:ascii="仿宋_GB2312" w:eastAsia="仿宋_GB2312"/>
          <w:b w:val="0"/>
          <w:bCs/>
          <w:kern w:val="10"/>
          <w:sz w:val="32"/>
          <w:szCs w:val="32"/>
        </w:rPr>
        <w:t>拓</w:t>
      </w:r>
    </w:p>
    <w:p w14:paraId="2A064E40">
      <w:pPr>
        <w:spacing w:line="360" w:lineRule="auto"/>
        <w:rPr>
          <w:rFonts w:hint="eastAsia" w:ascii="仿宋_GB2312" w:eastAsia="仿宋_GB2312"/>
          <w:b w:val="0"/>
          <w:bCs/>
          <w:kern w:val="10"/>
          <w:sz w:val="32"/>
          <w:szCs w:val="32"/>
        </w:rPr>
      </w:pPr>
      <w:r>
        <w:rPr>
          <w:rFonts w:hint="eastAsia" w:ascii="仿宋_GB2312" w:eastAsia="仿宋_GB2312"/>
          <w:b w:val="0"/>
          <w:bCs/>
          <w:kern w:val="10"/>
          <w:sz w:val="32"/>
          <w:szCs w:val="32"/>
        </w:rPr>
        <w:t xml:space="preserve"> (其中何佳桐为核心成员)</w:t>
      </w:r>
    </w:p>
    <w:p w14:paraId="66C28574">
      <w:pPr>
        <w:spacing w:line="240" w:lineRule="auto"/>
        <w:rPr>
          <w:rFonts w:hint="eastAsia" w:ascii="仿宋_GB2312" w:eastAsia="仿宋_GB2312"/>
          <w:bCs/>
          <w:kern w:val="10"/>
          <w:sz w:val="32"/>
          <w:szCs w:val="32"/>
        </w:rPr>
      </w:pPr>
    </w:p>
    <w:p w14:paraId="7939AA11">
      <w:pPr>
        <w:spacing w:line="360" w:lineRule="auto"/>
        <w:ind w:firstLine="640" w:firstLineChars="200"/>
        <w:jc w:val="right"/>
        <w:rPr>
          <w:rFonts w:eastAsia="仿宋_GB2312"/>
          <w:sz w:val="32"/>
          <w:szCs w:val="32"/>
        </w:rPr>
      </w:pPr>
      <w:r>
        <w:rPr>
          <w:rFonts w:hint="eastAsia" w:eastAsia="仿宋_GB2312"/>
          <w:sz w:val="32"/>
          <w:szCs w:val="32"/>
        </w:rPr>
        <w:t>共青团统计与数学学院委员会</w:t>
      </w:r>
    </w:p>
    <w:p w14:paraId="343E41B7">
      <w:pPr>
        <w:spacing w:line="360" w:lineRule="auto"/>
        <w:ind w:firstLine="640" w:firstLineChars="200"/>
        <w:jc w:val="right"/>
        <w:rPr>
          <w:rFonts w:eastAsia="仿宋_GB2312"/>
          <w:sz w:val="32"/>
          <w:szCs w:val="32"/>
        </w:rPr>
      </w:pPr>
      <w:r>
        <w:rPr>
          <w:rFonts w:hint="eastAsia" w:eastAsia="仿宋_GB2312"/>
          <w:sz w:val="32"/>
          <w:szCs w:val="32"/>
        </w:rPr>
        <w:t>统计与数学学院学生会</w:t>
      </w:r>
    </w:p>
    <w:p w14:paraId="6D868C40">
      <w:pPr>
        <w:spacing w:line="360" w:lineRule="auto"/>
        <w:jc w:val="right"/>
      </w:pPr>
      <w:r>
        <w:rPr>
          <w:rFonts w:hint="eastAsia" w:eastAsia="仿宋_GB2312"/>
          <w:sz w:val="32"/>
          <w:szCs w:val="32"/>
        </w:rPr>
        <w:t>二</w:t>
      </w:r>
      <w:r>
        <w:rPr>
          <w:rFonts w:hint="eastAsia" w:eastAsia="仿宋_GB2312" w:cs="宋体"/>
          <w:sz w:val="32"/>
          <w:szCs w:val="32"/>
        </w:rPr>
        <w:t>○</w:t>
      </w:r>
      <w:r>
        <w:rPr>
          <w:rFonts w:hint="eastAsia" w:eastAsia="仿宋_GB2312"/>
          <w:sz w:val="32"/>
          <w:szCs w:val="32"/>
        </w:rPr>
        <w:t>二四年十一月</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pingfang sc">
    <w:altName w:val="宋体"/>
    <w:panose1 w:val="00000000000000000000"/>
    <w:charset w:val="86"/>
    <w:family w:val="auto"/>
    <w:pitch w:val="default"/>
    <w:sig w:usb0="00000000" w:usb1="00000000" w:usb2="00000017" w:usb3="00000000" w:csb0="00040001" w:csb1="00000000"/>
  </w:font>
  <w:font w:name="pingfang sc semibold">
    <w:altName w:val="宋体"/>
    <w:panose1 w:val="00000000000000000000"/>
    <w:charset w:val="86"/>
    <w:family w:val="auto"/>
    <w:pitch w:val="default"/>
    <w:sig w:usb0="00000000" w:usb1="00000000" w:usb2="00000017"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jYTAyZmRiZmU2OWYxZWQyNTNiNzFjNzAxMDE4YTIifQ=="/>
  </w:docVars>
  <w:rsids>
    <w:rsidRoot w:val="002A25A0"/>
    <w:rsid w:val="00104EC4"/>
    <w:rsid w:val="001944FC"/>
    <w:rsid w:val="002514D7"/>
    <w:rsid w:val="002A25A0"/>
    <w:rsid w:val="006353CA"/>
    <w:rsid w:val="00641D75"/>
    <w:rsid w:val="00802CA4"/>
    <w:rsid w:val="00815325"/>
    <w:rsid w:val="00A768F3"/>
    <w:rsid w:val="00BB005A"/>
    <w:rsid w:val="00C557E8"/>
    <w:rsid w:val="00E568C4"/>
    <w:rsid w:val="00F118DA"/>
    <w:rsid w:val="00F506B5"/>
    <w:rsid w:val="06C62F02"/>
    <w:rsid w:val="06DA7A9F"/>
    <w:rsid w:val="12B17A32"/>
    <w:rsid w:val="18115FA7"/>
    <w:rsid w:val="20D302C1"/>
    <w:rsid w:val="21603AAC"/>
    <w:rsid w:val="26031A82"/>
    <w:rsid w:val="29847479"/>
    <w:rsid w:val="44E65F41"/>
    <w:rsid w:val="5BAA4FA6"/>
    <w:rsid w:val="5F046F3B"/>
    <w:rsid w:val="71362191"/>
    <w:rsid w:val="CDF7927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widowControl/>
      <w:tabs>
        <w:tab w:val="center" w:pos="4153"/>
        <w:tab w:val="right" w:pos="8306"/>
      </w:tabs>
      <w:snapToGrid w:val="0"/>
      <w:jc w:val="left"/>
    </w:pPr>
    <w:rPr>
      <w:rFonts w:ascii="宋体" w:hAnsi="宋体" w:cstheme="minorBidi"/>
      <w:sz w:val="18"/>
      <w:szCs w:val="18"/>
    </w:rPr>
  </w:style>
  <w:style w:type="paragraph" w:styleId="3">
    <w:name w:val="header"/>
    <w:basedOn w:val="1"/>
    <w:link w:val="7"/>
    <w:unhideWhenUsed/>
    <w:qFormat/>
    <w:uiPriority w:val="99"/>
    <w:pPr>
      <w:widowControl/>
      <w:pBdr>
        <w:bottom w:val="single" w:color="auto" w:sz="6" w:space="1"/>
      </w:pBdr>
      <w:tabs>
        <w:tab w:val="center" w:pos="4153"/>
        <w:tab w:val="right" w:pos="8306"/>
      </w:tabs>
      <w:snapToGrid w:val="0"/>
      <w:jc w:val="center"/>
    </w:pPr>
    <w:rPr>
      <w:rFonts w:ascii="宋体" w:hAnsi="宋体" w:cstheme="minorBidi"/>
      <w:sz w:val="18"/>
      <w:szCs w:val="18"/>
    </w:rPr>
  </w:style>
  <w:style w:type="paragraph" w:styleId="4">
    <w:name w:val="Normal (Web)"/>
    <w:basedOn w:val="1"/>
    <w:qFormat/>
    <w:uiPriority w:val="0"/>
    <w:rPr>
      <w:rFonts w:asciiTheme="minorHAnsi" w:hAnsiTheme="minorHAnsi" w:eastAsiaTheme="minorEastAsia" w:cstheme="minorBidi"/>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character" w:customStyle="1" w:styleId="9">
    <w:name w:val="s1"/>
    <w:basedOn w:val="6"/>
    <w:qFormat/>
    <w:uiPriority w:val="0"/>
    <w:rPr>
      <w:rFonts w:ascii="pingfang sc" w:hAnsi="pingfang sc" w:eastAsia="pingfang sc" w:cs="pingfang sc"/>
      <w:sz w:val="20"/>
      <w:szCs w:val="20"/>
    </w:rPr>
  </w:style>
  <w:style w:type="paragraph" w:customStyle="1" w:styleId="10">
    <w:name w:val="p1"/>
    <w:basedOn w:val="1"/>
    <w:qFormat/>
    <w:uiPriority w:val="0"/>
    <w:pPr>
      <w:jc w:val="center"/>
    </w:pPr>
    <w:rPr>
      <w:rFonts w:ascii="pingfang sc semibold" w:hAnsi="pingfang sc semibold" w:eastAsia="pingfang sc semibold"/>
      <w:color w:val="000000"/>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332</Words>
  <Characters>338</Characters>
  <Lines>2</Lines>
  <Paragraphs>1</Paragraphs>
  <TotalTime>42</TotalTime>
  <ScaleCrop>false</ScaleCrop>
  <LinksUpToDate>false</LinksUpToDate>
  <CharactersWithSpaces>388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2021-01-20T05:15:00Z</dcterms:created>
  <dc:creator>杨 鹤忻</dc:creator>
  <cp:lastModifiedBy>半疯半醒</cp:lastModifiedBy>
  <dcterms:modified xsi:type="dcterms:W3CDTF">2025-03-03T13:21:30Z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2F36CBE3971349B0AC1007BC80077C06_13</vt:lpwstr>
  </property>
  <property fmtid="{D5CDD505-2E9C-101B-9397-08002B2CF9AE}" pid="4" name="KSOTemplateDocerSaveRecord">
    <vt:lpwstr>eyJoZGlkIjoiZmMyNTE4ODYxNTNkZDJlYTFmNjdkMTQ4OTU3ZjhlNGYiLCJ1c2VySWQiOiI4MzY4ODQ4MTMifQ==</vt:lpwstr>
  </property>
</Properties>
</file>