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064BE" w14:textId="77777777" w:rsidR="00255104" w:rsidRDefault="00000000">
      <w:pPr>
        <w:adjustRightInd w:val="0"/>
        <w:snapToGrid w:val="0"/>
        <w:spacing w:line="360" w:lineRule="auto"/>
        <w:jc w:val="center"/>
        <w:rPr>
          <w:rFonts w:eastAsia="华文中宋"/>
          <w:b/>
          <w:sz w:val="36"/>
          <w:szCs w:val="44"/>
        </w:rPr>
      </w:pPr>
      <w:r>
        <w:rPr>
          <w:rFonts w:eastAsia="华文中宋" w:hint="eastAsia"/>
          <w:b/>
          <w:sz w:val="36"/>
          <w:szCs w:val="44"/>
        </w:rPr>
        <w:t>浙江工商大学统计与数学学院团委</w:t>
      </w:r>
    </w:p>
    <w:p w14:paraId="401586DE" w14:textId="663FD4BF" w:rsidR="00255104" w:rsidRDefault="00000000">
      <w:pPr>
        <w:adjustRightInd w:val="0"/>
        <w:snapToGrid w:val="0"/>
        <w:spacing w:line="360" w:lineRule="auto"/>
        <w:jc w:val="center"/>
        <w:rPr>
          <w:rFonts w:eastAsia="华文中宋"/>
          <w:b/>
          <w:sz w:val="36"/>
          <w:szCs w:val="44"/>
        </w:rPr>
      </w:pPr>
      <w:r>
        <w:rPr>
          <w:rFonts w:eastAsia="华文中宋" w:hint="eastAsia"/>
          <w:b/>
          <w:sz w:val="36"/>
          <w:szCs w:val="44"/>
        </w:rPr>
        <w:t>关于给予</w:t>
      </w:r>
      <w:r w:rsidR="003F6D43">
        <w:rPr>
          <w:rFonts w:eastAsia="华文中宋" w:hint="eastAsia"/>
          <w:b/>
          <w:sz w:val="36"/>
          <w:szCs w:val="44"/>
        </w:rPr>
        <w:t>钱程宇</w:t>
      </w:r>
      <w:r>
        <w:rPr>
          <w:rFonts w:eastAsia="华文中宋" w:hint="eastAsia"/>
          <w:b/>
          <w:sz w:val="36"/>
          <w:szCs w:val="44"/>
        </w:rPr>
        <w:t>等</w:t>
      </w:r>
      <w:r>
        <w:rPr>
          <w:rFonts w:eastAsia="华文中宋" w:hint="eastAsia"/>
          <w:b/>
          <w:sz w:val="36"/>
          <w:szCs w:val="44"/>
        </w:rPr>
        <w:t>2</w:t>
      </w:r>
      <w:r w:rsidR="003F6D43">
        <w:rPr>
          <w:rFonts w:eastAsia="华文中宋"/>
          <w:b/>
          <w:sz w:val="36"/>
          <w:szCs w:val="44"/>
        </w:rPr>
        <w:t>4</w:t>
      </w:r>
      <w:r>
        <w:rPr>
          <w:rFonts w:eastAsia="华文中宋" w:hint="eastAsia"/>
          <w:b/>
          <w:sz w:val="36"/>
          <w:szCs w:val="44"/>
        </w:rPr>
        <w:t>名同学通报表扬的决定</w:t>
      </w:r>
    </w:p>
    <w:p w14:paraId="14E3D52F" w14:textId="77777777" w:rsidR="00255104" w:rsidRDefault="00255104">
      <w:pPr>
        <w:spacing w:line="360" w:lineRule="auto"/>
        <w:ind w:firstLineChars="200" w:firstLine="640"/>
        <w:rPr>
          <w:rFonts w:eastAsia="仿宋_GB2312"/>
          <w:sz w:val="32"/>
          <w:szCs w:val="32"/>
        </w:rPr>
      </w:pPr>
    </w:p>
    <w:p w14:paraId="03761A16" w14:textId="77777777" w:rsidR="00255104" w:rsidRDefault="00000000">
      <w:pPr>
        <w:spacing w:line="360" w:lineRule="auto"/>
        <w:rPr>
          <w:rFonts w:eastAsia="仿宋_GB2312"/>
          <w:sz w:val="32"/>
          <w:szCs w:val="32"/>
        </w:rPr>
      </w:pPr>
      <w:r>
        <w:rPr>
          <w:rFonts w:eastAsia="仿宋_GB2312" w:hint="eastAsia"/>
          <w:sz w:val="32"/>
          <w:szCs w:val="32"/>
        </w:rPr>
        <w:t>学院各班级：</w:t>
      </w:r>
    </w:p>
    <w:p w14:paraId="64D35F55" w14:textId="6E98CDFD" w:rsidR="00255104" w:rsidRDefault="00000000">
      <w:pPr>
        <w:spacing w:line="360" w:lineRule="auto"/>
        <w:ind w:firstLineChars="200" w:firstLine="640"/>
        <w:rPr>
          <w:rFonts w:eastAsia="仿宋_GB2312" w:cs="宋体"/>
          <w:color w:val="222222"/>
          <w:kern w:val="0"/>
          <w:sz w:val="32"/>
          <w:szCs w:val="32"/>
        </w:rPr>
      </w:pPr>
      <w:r>
        <w:rPr>
          <w:rFonts w:eastAsia="仿宋_GB2312" w:cs="宋体" w:hint="eastAsia"/>
          <w:color w:val="222222"/>
          <w:kern w:val="0"/>
          <w:sz w:val="32"/>
          <w:szCs w:val="32"/>
        </w:rPr>
        <w:t>202</w:t>
      </w:r>
      <w:r w:rsidR="003F6D43">
        <w:rPr>
          <w:rFonts w:eastAsia="仿宋_GB2312" w:cs="宋体"/>
          <w:color w:val="222222"/>
          <w:kern w:val="0"/>
          <w:sz w:val="32"/>
          <w:szCs w:val="32"/>
        </w:rPr>
        <w:t>2</w:t>
      </w:r>
      <w:r>
        <w:rPr>
          <w:rFonts w:eastAsia="仿宋_GB2312" w:cs="宋体" w:hint="eastAsia"/>
          <w:color w:val="222222"/>
          <w:kern w:val="0"/>
          <w:sz w:val="32"/>
          <w:szCs w:val="32"/>
        </w:rPr>
        <w:t>年</w:t>
      </w:r>
      <w:r>
        <w:rPr>
          <w:rFonts w:eastAsia="仿宋_GB2312" w:cs="宋体" w:hint="eastAsia"/>
          <w:color w:val="222222"/>
          <w:kern w:val="0"/>
          <w:sz w:val="32"/>
          <w:szCs w:val="32"/>
        </w:rPr>
        <w:t>11</w:t>
      </w:r>
      <w:r>
        <w:rPr>
          <w:rFonts w:eastAsia="仿宋_GB2312" w:cs="宋体" w:hint="eastAsia"/>
          <w:color w:val="222222"/>
          <w:kern w:val="0"/>
          <w:sz w:val="32"/>
          <w:szCs w:val="32"/>
        </w:rPr>
        <w:t>月</w:t>
      </w:r>
      <w:r w:rsidR="003F6D43">
        <w:rPr>
          <w:rFonts w:eastAsia="仿宋_GB2312" w:cs="宋体"/>
          <w:color w:val="222222"/>
          <w:kern w:val="0"/>
          <w:sz w:val="32"/>
          <w:szCs w:val="32"/>
        </w:rPr>
        <w:t>19</w:t>
      </w:r>
      <w:r>
        <w:rPr>
          <w:rFonts w:eastAsia="仿宋_GB2312" w:cs="宋体" w:hint="eastAsia"/>
          <w:color w:val="222222"/>
          <w:kern w:val="0"/>
          <w:sz w:val="32"/>
          <w:szCs w:val="32"/>
        </w:rPr>
        <w:t>日，为丰富大学校园文化，提升学生的审美素养，陶冶高尚的道德情操，学校特此开展了“马踏飞燕啦啦操大赛”。学院派出的参赛队伍在比赛中充分展现了统院学子的青春活力与昂扬的精神面貌，</w:t>
      </w:r>
      <w:r w:rsidR="003F6D43">
        <w:rPr>
          <w:rFonts w:eastAsia="仿宋_GB2312" w:cs="宋体" w:hint="eastAsia"/>
          <w:color w:val="222222"/>
          <w:kern w:val="0"/>
          <w:sz w:val="32"/>
          <w:szCs w:val="32"/>
        </w:rPr>
        <w:t>取得了优异的成绩</w:t>
      </w:r>
      <w:r>
        <w:rPr>
          <w:rFonts w:eastAsia="仿宋_GB2312" w:cs="宋体" w:hint="eastAsia"/>
          <w:color w:val="222222"/>
          <w:kern w:val="0"/>
          <w:sz w:val="32"/>
          <w:szCs w:val="32"/>
        </w:rPr>
        <w:t>。经学院团委研究，决定对有关选手和工作人员给予通报表扬，名单如下：</w:t>
      </w:r>
    </w:p>
    <w:p w14:paraId="1BFD3991" w14:textId="77777777" w:rsidR="00255104" w:rsidRDefault="00255104">
      <w:pPr>
        <w:pStyle w:val="p1"/>
        <w:widowControl/>
        <w:jc w:val="both"/>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2"/>
        <w:gridCol w:w="1382"/>
        <w:gridCol w:w="1383"/>
        <w:gridCol w:w="1383"/>
        <w:gridCol w:w="1383"/>
        <w:gridCol w:w="1383"/>
      </w:tblGrid>
      <w:tr w:rsidR="003F6D43" w:rsidRPr="003F6D43" w14:paraId="7C600744" w14:textId="77777777" w:rsidTr="003F6D43">
        <w:tc>
          <w:tcPr>
            <w:tcW w:w="1382" w:type="dxa"/>
          </w:tcPr>
          <w:p w14:paraId="69113570" w14:textId="49844B59" w:rsidR="003F6D43" w:rsidRPr="003F6D43" w:rsidRDefault="003F6D43" w:rsidP="00E66CF6">
            <w:pPr>
              <w:widowControl/>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钱程宇</w:t>
            </w:r>
          </w:p>
        </w:tc>
        <w:tc>
          <w:tcPr>
            <w:tcW w:w="1382" w:type="dxa"/>
          </w:tcPr>
          <w:p w14:paraId="543C09BD" w14:textId="5000862E"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马垭箬</w:t>
            </w:r>
          </w:p>
        </w:tc>
        <w:tc>
          <w:tcPr>
            <w:tcW w:w="1383" w:type="dxa"/>
          </w:tcPr>
          <w:p w14:paraId="1E4E81C3"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王天若</w:t>
            </w:r>
          </w:p>
        </w:tc>
        <w:tc>
          <w:tcPr>
            <w:tcW w:w="1383" w:type="dxa"/>
          </w:tcPr>
          <w:p w14:paraId="44D4D11C"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徐琳艳</w:t>
            </w:r>
          </w:p>
        </w:tc>
        <w:tc>
          <w:tcPr>
            <w:tcW w:w="1383" w:type="dxa"/>
          </w:tcPr>
          <w:p w14:paraId="3366ECA6"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陈心韵</w:t>
            </w:r>
          </w:p>
        </w:tc>
        <w:tc>
          <w:tcPr>
            <w:tcW w:w="1383" w:type="dxa"/>
          </w:tcPr>
          <w:p w14:paraId="0E916F1B"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毛敬茹</w:t>
            </w:r>
          </w:p>
        </w:tc>
      </w:tr>
      <w:tr w:rsidR="003F6D43" w:rsidRPr="003F6D43" w14:paraId="25A2957F" w14:textId="77777777" w:rsidTr="003F6D43">
        <w:tc>
          <w:tcPr>
            <w:tcW w:w="1382" w:type="dxa"/>
          </w:tcPr>
          <w:p w14:paraId="0B03BF35"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杨雨欣</w:t>
            </w:r>
          </w:p>
        </w:tc>
        <w:tc>
          <w:tcPr>
            <w:tcW w:w="1382" w:type="dxa"/>
          </w:tcPr>
          <w:p w14:paraId="29CAFF57"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陈嫣然</w:t>
            </w:r>
          </w:p>
        </w:tc>
        <w:tc>
          <w:tcPr>
            <w:tcW w:w="1383" w:type="dxa"/>
          </w:tcPr>
          <w:p w14:paraId="6BB27116"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阮喆一</w:t>
            </w:r>
          </w:p>
        </w:tc>
        <w:tc>
          <w:tcPr>
            <w:tcW w:w="1383" w:type="dxa"/>
          </w:tcPr>
          <w:p w14:paraId="37A959F2"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spacing w:val="160"/>
                <w:kern w:val="0"/>
                <w:sz w:val="32"/>
                <w:szCs w:val="32"/>
                <w:fitText w:val="960" w:id="-1302094336"/>
              </w:rPr>
              <w:t>虞</w:t>
            </w:r>
            <w:r w:rsidRPr="003F6D43">
              <w:rPr>
                <w:rFonts w:ascii="仿宋" w:eastAsia="仿宋" w:hAnsi="仿宋" w:cs="宋体" w:hint="eastAsia"/>
                <w:color w:val="000000"/>
                <w:kern w:val="0"/>
                <w:sz w:val="32"/>
                <w:szCs w:val="32"/>
                <w:fitText w:val="960" w:id="-1302094336"/>
              </w:rPr>
              <w:t>舜</w:t>
            </w:r>
          </w:p>
        </w:tc>
        <w:tc>
          <w:tcPr>
            <w:tcW w:w="1383" w:type="dxa"/>
          </w:tcPr>
          <w:p w14:paraId="76EC639D"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毛庆均</w:t>
            </w:r>
          </w:p>
        </w:tc>
        <w:tc>
          <w:tcPr>
            <w:tcW w:w="1383" w:type="dxa"/>
          </w:tcPr>
          <w:p w14:paraId="65B681E8"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莫尚霖</w:t>
            </w:r>
          </w:p>
        </w:tc>
      </w:tr>
      <w:tr w:rsidR="003F6D43" w:rsidRPr="003F6D43" w14:paraId="3E9706C6" w14:textId="77777777" w:rsidTr="003F6D43">
        <w:tc>
          <w:tcPr>
            <w:tcW w:w="1382" w:type="dxa"/>
          </w:tcPr>
          <w:p w14:paraId="694DF869"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刘瑞欣</w:t>
            </w:r>
          </w:p>
        </w:tc>
        <w:tc>
          <w:tcPr>
            <w:tcW w:w="1382" w:type="dxa"/>
          </w:tcPr>
          <w:p w14:paraId="6F3FB4B9"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肖星儒</w:t>
            </w:r>
          </w:p>
        </w:tc>
        <w:tc>
          <w:tcPr>
            <w:tcW w:w="1383" w:type="dxa"/>
          </w:tcPr>
          <w:p w14:paraId="7A052293"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张高志</w:t>
            </w:r>
          </w:p>
        </w:tc>
        <w:tc>
          <w:tcPr>
            <w:tcW w:w="1383" w:type="dxa"/>
          </w:tcPr>
          <w:p w14:paraId="320C6DE5"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刘欣雨</w:t>
            </w:r>
          </w:p>
        </w:tc>
        <w:tc>
          <w:tcPr>
            <w:tcW w:w="1383" w:type="dxa"/>
          </w:tcPr>
          <w:p w14:paraId="21E0B3D9"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陈丹丹</w:t>
            </w:r>
          </w:p>
        </w:tc>
        <w:tc>
          <w:tcPr>
            <w:tcW w:w="1383" w:type="dxa"/>
          </w:tcPr>
          <w:p w14:paraId="44605483"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袁姿歆</w:t>
            </w:r>
          </w:p>
        </w:tc>
      </w:tr>
      <w:tr w:rsidR="003F6D43" w:rsidRPr="003F6D43" w14:paraId="146F8FBC" w14:textId="77777777" w:rsidTr="003F6D43">
        <w:tc>
          <w:tcPr>
            <w:tcW w:w="1382" w:type="dxa"/>
          </w:tcPr>
          <w:p w14:paraId="42EBA3F6"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张称心</w:t>
            </w:r>
          </w:p>
        </w:tc>
        <w:tc>
          <w:tcPr>
            <w:tcW w:w="1382" w:type="dxa"/>
          </w:tcPr>
          <w:p w14:paraId="64FDD986"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张如意</w:t>
            </w:r>
          </w:p>
        </w:tc>
        <w:tc>
          <w:tcPr>
            <w:tcW w:w="1383" w:type="dxa"/>
          </w:tcPr>
          <w:p w14:paraId="798EDC9E"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吴舒楠</w:t>
            </w:r>
          </w:p>
        </w:tc>
        <w:tc>
          <w:tcPr>
            <w:tcW w:w="1383" w:type="dxa"/>
          </w:tcPr>
          <w:p w14:paraId="78B28BA9" w14:textId="77777777" w:rsidR="003F6D43" w:rsidRPr="003F6D43" w:rsidRDefault="003F6D43" w:rsidP="00E66CF6">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kern w:val="0"/>
                <w:sz w:val="32"/>
                <w:szCs w:val="32"/>
              </w:rPr>
              <w:t>李艳群</w:t>
            </w:r>
          </w:p>
        </w:tc>
        <w:tc>
          <w:tcPr>
            <w:tcW w:w="1383" w:type="dxa"/>
          </w:tcPr>
          <w:p w14:paraId="74A4D2BE" w14:textId="77777777" w:rsidR="003F6D43" w:rsidRPr="003F6D43" w:rsidRDefault="003F6D43" w:rsidP="003F6D43">
            <w:pPr>
              <w:widowControl/>
              <w:rPr>
                <w:rFonts w:ascii="仿宋" w:eastAsia="仿宋" w:hAnsi="仿宋" w:cs="宋体" w:hint="eastAsia"/>
                <w:color w:val="000000"/>
                <w:kern w:val="0"/>
                <w:sz w:val="32"/>
                <w:szCs w:val="32"/>
              </w:rPr>
            </w:pPr>
            <w:r w:rsidRPr="003F6D43">
              <w:rPr>
                <w:rFonts w:ascii="仿宋" w:eastAsia="仿宋" w:hAnsi="仿宋" w:cs="宋体" w:hint="eastAsia"/>
                <w:color w:val="000000"/>
                <w:w w:val="75"/>
                <w:kern w:val="0"/>
                <w:sz w:val="32"/>
                <w:szCs w:val="32"/>
                <w:fitText w:val="960" w:id="-1302094335"/>
              </w:rPr>
              <w:t>周王怡丹</w:t>
            </w:r>
          </w:p>
        </w:tc>
        <w:tc>
          <w:tcPr>
            <w:tcW w:w="1383" w:type="dxa"/>
          </w:tcPr>
          <w:p w14:paraId="7235C911" w14:textId="77777777" w:rsidR="003F6D43" w:rsidRPr="003F6D43" w:rsidRDefault="003F6D43" w:rsidP="00E66CF6">
            <w:pPr>
              <w:widowControl/>
              <w:rPr>
                <w:rFonts w:ascii="仿宋" w:eastAsia="仿宋" w:hAnsi="仿宋" w:cs="宋体"/>
                <w:color w:val="000000"/>
                <w:kern w:val="0"/>
                <w:sz w:val="32"/>
                <w:szCs w:val="32"/>
              </w:rPr>
            </w:pPr>
            <w:r w:rsidRPr="003F6D43">
              <w:rPr>
                <w:rFonts w:ascii="仿宋" w:eastAsia="仿宋" w:hAnsi="仿宋" w:cs="宋体" w:hint="eastAsia"/>
                <w:color w:val="000000"/>
                <w:kern w:val="0"/>
                <w:sz w:val="32"/>
                <w:szCs w:val="32"/>
              </w:rPr>
              <w:t>富余熙</w:t>
            </w:r>
          </w:p>
        </w:tc>
      </w:tr>
    </w:tbl>
    <w:p w14:paraId="0A64F797" w14:textId="77777777" w:rsidR="00255104" w:rsidRPr="003F6D43" w:rsidRDefault="00255104">
      <w:pPr>
        <w:spacing w:line="360" w:lineRule="auto"/>
        <w:ind w:firstLine="420"/>
        <w:rPr>
          <w:rFonts w:eastAsia="仿宋_GB2312"/>
          <w:sz w:val="32"/>
          <w:szCs w:val="32"/>
        </w:rPr>
      </w:pPr>
    </w:p>
    <w:p w14:paraId="5E7B0CDB" w14:textId="77777777" w:rsidR="00255104" w:rsidRDefault="00000000">
      <w:pPr>
        <w:spacing w:line="360" w:lineRule="auto"/>
        <w:ind w:firstLineChars="200" w:firstLine="640"/>
        <w:jc w:val="right"/>
        <w:rPr>
          <w:rFonts w:eastAsia="仿宋_GB2312"/>
          <w:sz w:val="32"/>
          <w:szCs w:val="32"/>
        </w:rPr>
      </w:pPr>
      <w:r>
        <w:rPr>
          <w:rFonts w:eastAsia="仿宋_GB2312" w:hint="eastAsia"/>
          <w:sz w:val="32"/>
          <w:szCs w:val="32"/>
        </w:rPr>
        <w:t>共青团统计与数学学院委员会</w:t>
      </w:r>
    </w:p>
    <w:p w14:paraId="31A925D2" w14:textId="77777777" w:rsidR="00255104" w:rsidRDefault="00000000">
      <w:pPr>
        <w:spacing w:line="360" w:lineRule="auto"/>
        <w:ind w:firstLineChars="200" w:firstLine="640"/>
        <w:jc w:val="right"/>
        <w:rPr>
          <w:rFonts w:eastAsia="仿宋_GB2312"/>
          <w:sz w:val="32"/>
          <w:szCs w:val="32"/>
        </w:rPr>
      </w:pPr>
      <w:r>
        <w:rPr>
          <w:rFonts w:eastAsia="仿宋_GB2312" w:hint="eastAsia"/>
          <w:sz w:val="32"/>
          <w:szCs w:val="32"/>
        </w:rPr>
        <w:t>统计与数学学院学生会</w:t>
      </w:r>
    </w:p>
    <w:p w14:paraId="411CB138" w14:textId="57DB4E63" w:rsidR="00255104" w:rsidRDefault="00000000">
      <w:pPr>
        <w:spacing w:line="360" w:lineRule="auto"/>
        <w:jc w:val="right"/>
        <w:rPr>
          <w:rFonts w:eastAsia="黑体"/>
          <w:b/>
          <w:sz w:val="32"/>
          <w:szCs w:val="32"/>
        </w:rPr>
      </w:pPr>
      <w:r>
        <w:rPr>
          <w:rFonts w:eastAsia="仿宋_GB2312" w:hint="eastAsia"/>
          <w:sz w:val="32"/>
          <w:szCs w:val="32"/>
        </w:rPr>
        <w:t>二</w:t>
      </w:r>
      <w:r>
        <w:rPr>
          <w:rFonts w:eastAsia="仿宋_GB2312" w:cs="宋体" w:hint="eastAsia"/>
          <w:sz w:val="32"/>
          <w:szCs w:val="32"/>
        </w:rPr>
        <w:t>○</w:t>
      </w:r>
      <w:r>
        <w:rPr>
          <w:rFonts w:eastAsia="仿宋_GB2312" w:hint="eastAsia"/>
          <w:sz w:val="32"/>
          <w:szCs w:val="32"/>
        </w:rPr>
        <w:t>二</w:t>
      </w:r>
      <w:r w:rsidR="003F6D43">
        <w:rPr>
          <w:rFonts w:eastAsia="仿宋_GB2312" w:hint="eastAsia"/>
          <w:sz w:val="32"/>
          <w:szCs w:val="32"/>
          <w:lang w:eastAsia="zh-Hans"/>
        </w:rPr>
        <w:t>二</w:t>
      </w:r>
      <w:r>
        <w:rPr>
          <w:rFonts w:eastAsia="仿宋_GB2312" w:hint="eastAsia"/>
          <w:sz w:val="32"/>
          <w:szCs w:val="32"/>
        </w:rPr>
        <w:t>年十一月</w:t>
      </w:r>
    </w:p>
    <w:p w14:paraId="04C79993" w14:textId="77777777" w:rsidR="00255104" w:rsidRDefault="00255104"/>
    <w:sectPr w:rsidR="00255104">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pingfang sc">
    <w:altName w:val="微软雅黑"/>
    <w:charset w:val="86"/>
    <w:family w:val="auto"/>
    <w:pitch w:val="default"/>
    <w:sig w:usb0="00000000" w:usb1="00000000" w:usb2="00000017" w:usb3="00000000" w:csb0="00040001" w:csb1="00000000"/>
  </w:font>
  <w:font w:name="pingfang sc semibold">
    <w:altName w:val="微软雅黑"/>
    <w:charset w:val="86"/>
    <w:family w:val="auto"/>
    <w:pitch w:val="default"/>
    <w:sig w:usb0="00000000" w:usb1="00000000" w:usb2="00000017"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5A0"/>
    <w:rsid w:val="00255104"/>
    <w:rsid w:val="002A25A0"/>
    <w:rsid w:val="003F6D43"/>
    <w:rsid w:val="00C557E8"/>
    <w:rsid w:val="06C62F02"/>
    <w:rsid w:val="18115FA7"/>
    <w:rsid w:val="20D302C1"/>
    <w:rsid w:val="21603AAC"/>
    <w:rsid w:val="29847479"/>
    <w:rsid w:val="44E65F41"/>
    <w:rsid w:val="5F046F3B"/>
    <w:rsid w:val="71362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2F2C8"/>
  <w15:docId w15:val="{0B331770-D9FF-43E5-A2E9-743EF3CAE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tabs>
        <w:tab w:val="center" w:pos="4153"/>
        <w:tab w:val="right" w:pos="8306"/>
      </w:tabs>
      <w:snapToGrid w:val="0"/>
      <w:jc w:val="left"/>
    </w:pPr>
    <w:rPr>
      <w:rFonts w:ascii="宋体" w:hAnsi="宋体" w:cstheme="minorBidi"/>
      <w:sz w:val="18"/>
      <w:szCs w:val="18"/>
    </w:rPr>
  </w:style>
  <w:style w:type="paragraph" w:styleId="a5">
    <w:name w:val="header"/>
    <w:basedOn w:val="a"/>
    <w:link w:val="a6"/>
    <w:uiPriority w:val="99"/>
    <w:unhideWhenUsed/>
    <w:qFormat/>
    <w:pPr>
      <w:widowControl/>
      <w:pBdr>
        <w:bottom w:val="single" w:sz="6" w:space="1" w:color="auto"/>
      </w:pBdr>
      <w:tabs>
        <w:tab w:val="center" w:pos="4153"/>
        <w:tab w:val="right" w:pos="8306"/>
      </w:tabs>
      <w:snapToGrid w:val="0"/>
      <w:jc w:val="center"/>
    </w:pPr>
    <w:rPr>
      <w:rFonts w:ascii="宋体" w:hAnsi="宋体"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s1">
    <w:name w:val="s1"/>
    <w:basedOn w:val="a0"/>
    <w:qFormat/>
    <w:rPr>
      <w:rFonts w:ascii="pingfang sc" w:eastAsia="pingfang sc" w:hAnsi="pingfang sc" w:cs="pingfang sc"/>
      <w:sz w:val="20"/>
      <w:szCs w:val="20"/>
    </w:rPr>
  </w:style>
  <w:style w:type="paragraph" w:customStyle="1" w:styleId="p1">
    <w:name w:val="p1"/>
    <w:basedOn w:val="a"/>
    <w:qFormat/>
    <w:pPr>
      <w:jc w:val="center"/>
    </w:pPr>
    <w:rPr>
      <w:rFonts w:ascii="pingfang sc semibold" w:eastAsia="pingfang sc semibold" w:hAnsi="pingfang sc semibold"/>
      <w:color w:val="000000"/>
      <w:kern w:val="0"/>
      <w:sz w:val="20"/>
      <w:szCs w:val="20"/>
    </w:rPr>
  </w:style>
  <w:style w:type="table" w:styleId="a7">
    <w:name w:val="Table Grid"/>
    <w:basedOn w:val="a1"/>
    <w:uiPriority w:val="39"/>
    <w:rsid w:val="003F6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3037907">
      <w:bodyDiv w:val="1"/>
      <w:marLeft w:val="0"/>
      <w:marRight w:val="0"/>
      <w:marTop w:val="0"/>
      <w:marBottom w:val="0"/>
      <w:divBdr>
        <w:top w:val="none" w:sz="0" w:space="0" w:color="auto"/>
        <w:left w:val="none" w:sz="0" w:space="0" w:color="auto"/>
        <w:bottom w:val="none" w:sz="0" w:space="0" w:color="auto"/>
        <w:right w:val="none" w:sz="0" w:space="0" w:color="auto"/>
      </w:divBdr>
      <w:divsChild>
        <w:div w:id="17977941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 鹤忻</dc:creator>
  <cp:lastModifiedBy>qianchengyu668@outlook.com</cp:lastModifiedBy>
  <cp:revision>12</cp:revision>
  <dcterms:created xsi:type="dcterms:W3CDTF">2021-01-19T21:15:00Z</dcterms:created>
  <dcterms:modified xsi:type="dcterms:W3CDTF">2023-02-12T06:32:00Z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0B6826F4CF8A864C6372B861C7BDAA38</vt:lpwstr>
  </property>
</Properties>
</file>